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38C6" w:rsidRPr="00E92D77" w:rsidRDefault="004E38C6" w:rsidP="00E92D77">
      <w:pPr>
        <w:pStyle w:val="a7"/>
        <w:spacing w:line="240" w:lineRule="exact"/>
        <w:jc w:val="left"/>
        <w:rPr>
          <w:rFonts w:ascii="微软雅黑" w:eastAsia="微软雅黑" w:hAnsi="微软雅黑" w:cs="宋体"/>
          <w:b/>
          <w:color w:val="7030A0"/>
          <w:sz w:val="22"/>
          <w:szCs w:val="22"/>
        </w:rPr>
      </w:pPr>
    </w:p>
    <w:p w:rsidR="00E92D77" w:rsidRPr="00BE54B8" w:rsidRDefault="00E92D77" w:rsidP="00E92D77">
      <w:pPr>
        <w:pStyle w:val="a7"/>
        <w:spacing w:line="600" w:lineRule="exact"/>
        <w:jc w:val="center"/>
        <w:rPr>
          <w:rFonts w:ascii="微软雅黑" w:eastAsia="微软雅黑" w:hAnsi="微软雅黑" w:cs="宋体"/>
          <w:b/>
          <w:sz w:val="40"/>
          <w:szCs w:val="40"/>
        </w:rPr>
      </w:pPr>
      <w:r w:rsidRPr="00BE54B8">
        <w:rPr>
          <w:rFonts w:ascii="微软雅黑" w:eastAsia="微软雅黑" w:hAnsi="微软雅黑" w:cs="宋体" w:hint="eastAsia"/>
          <w:b/>
          <w:sz w:val="40"/>
          <w:szCs w:val="40"/>
        </w:rPr>
        <w:t>“两高一部”发布</w:t>
      </w:r>
    </w:p>
    <w:p w:rsidR="007A7C97" w:rsidRPr="00BE54B8" w:rsidRDefault="00E92D77" w:rsidP="00E92D77">
      <w:pPr>
        <w:pStyle w:val="a7"/>
        <w:spacing w:line="600" w:lineRule="exact"/>
        <w:jc w:val="center"/>
        <w:rPr>
          <w:rFonts w:ascii="微软雅黑" w:eastAsia="微软雅黑" w:hAnsi="微软雅黑" w:cs="宋体"/>
          <w:b/>
          <w:sz w:val="40"/>
          <w:szCs w:val="40"/>
        </w:rPr>
      </w:pPr>
      <w:r w:rsidRPr="00BE54B8">
        <w:rPr>
          <w:rFonts w:ascii="微软雅黑" w:eastAsia="微软雅黑" w:hAnsi="微软雅黑" w:cs="宋体" w:hint="eastAsia"/>
          <w:b/>
          <w:sz w:val="40"/>
          <w:szCs w:val="40"/>
        </w:rPr>
        <w:t>《关于办理拒不执行判决、裁定刑事案件若干问题的意见》</w:t>
      </w:r>
    </w:p>
    <w:p w:rsidR="00E92D77" w:rsidRPr="00E92D77" w:rsidRDefault="00E92D77" w:rsidP="00BE54B8">
      <w:pPr>
        <w:pStyle w:val="a7"/>
        <w:spacing w:line="400" w:lineRule="exact"/>
        <w:jc w:val="center"/>
        <w:rPr>
          <w:rFonts w:ascii="微软雅黑" w:eastAsia="微软雅黑" w:hAnsi="微软雅黑" w:cs="宋体"/>
          <w:b/>
          <w:color w:val="7030A0"/>
          <w:sz w:val="22"/>
          <w:szCs w:val="22"/>
        </w:rPr>
      </w:pPr>
    </w:p>
    <w:p w:rsidR="00BE54B8" w:rsidRPr="00BE54B8" w:rsidRDefault="00E92D77" w:rsidP="00BE54B8">
      <w:pPr>
        <w:pStyle w:val="a7"/>
        <w:spacing w:line="400" w:lineRule="exact"/>
        <w:jc w:val="center"/>
        <w:rPr>
          <w:rFonts w:ascii="微软雅黑" w:eastAsia="微软雅黑" w:hAnsi="微软雅黑" w:cs="宋体" w:hint="eastAsia"/>
          <w:bCs/>
          <w:sz w:val="22"/>
          <w:szCs w:val="22"/>
        </w:rPr>
      </w:pPr>
      <w:r w:rsidRPr="00E92D77">
        <w:rPr>
          <w:rFonts w:ascii="微软雅黑" w:eastAsia="微软雅黑" w:hAnsi="微软雅黑" w:cs="宋体" w:hint="eastAsia"/>
          <w:bCs/>
          <w:sz w:val="22"/>
          <w:szCs w:val="22"/>
        </w:rPr>
        <w:t>2025-07-01</w:t>
      </w:r>
      <w:bookmarkStart w:id="0" w:name="_GoBack"/>
      <w:bookmarkEnd w:id="0"/>
    </w:p>
    <w:p w:rsidR="00BE54B8" w:rsidRPr="00E92D77" w:rsidRDefault="00BE54B8" w:rsidP="00BE54B8">
      <w:pPr>
        <w:pStyle w:val="a7"/>
        <w:spacing w:line="400" w:lineRule="exact"/>
        <w:jc w:val="center"/>
        <w:rPr>
          <w:rFonts w:ascii="微软雅黑" w:eastAsia="微软雅黑" w:hAnsi="微软雅黑" w:cs="宋体" w:hint="eastAsia"/>
          <w:sz w:val="22"/>
          <w:szCs w:val="22"/>
        </w:rPr>
      </w:pPr>
    </w:p>
    <w:p w:rsidR="00E92D77" w:rsidRPr="00E92D77" w:rsidRDefault="00E92D77" w:rsidP="00BE54B8">
      <w:pPr>
        <w:pStyle w:val="a7"/>
        <w:spacing w:line="400" w:lineRule="exact"/>
        <w:ind w:firstLineChars="200" w:firstLine="480"/>
        <w:jc w:val="left"/>
        <w:rPr>
          <w:rFonts w:ascii="微软雅黑" w:eastAsia="微软雅黑" w:hAnsi="微软雅黑" w:cs="宋体" w:hint="eastAsia"/>
          <w:sz w:val="24"/>
          <w:szCs w:val="24"/>
        </w:rPr>
      </w:pPr>
      <w:r w:rsidRPr="00E92D77">
        <w:rPr>
          <w:rFonts w:ascii="微软雅黑" w:eastAsia="微软雅黑" w:hAnsi="微软雅黑" w:cs="宋体" w:hint="eastAsia"/>
          <w:sz w:val="24"/>
          <w:szCs w:val="24"/>
        </w:rPr>
        <w:t>为依法惩治拒不执行判决、裁定犯罪，确保人民法院判决、裁定依法执行，切实维护当事人合法权益，根据相关法律及立法解释、司法解释规定，最高人民法院、最高人民检察院、公安部于近日联合发布《关于办理拒不执行判决、裁定刑事案件若干问题的意见》（法发〔2025〕8号，以下简称《意见》），自2025年7月1日起施行。</w:t>
      </w:r>
    </w:p>
    <w:p w:rsidR="00E92D77" w:rsidRPr="00E92D77" w:rsidRDefault="00E92D77" w:rsidP="00BE54B8">
      <w:pPr>
        <w:pStyle w:val="a7"/>
        <w:spacing w:line="400" w:lineRule="exact"/>
        <w:ind w:firstLineChars="200" w:firstLine="480"/>
        <w:jc w:val="left"/>
        <w:rPr>
          <w:rFonts w:ascii="微软雅黑" w:eastAsia="微软雅黑" w:hAnsi="微软雅黑" w:cs="宋体" w:hint="eastAsia"/>
          <w:sz w:val="24"/>
          <w:szCs w:val="24"/>
        </w:rPr>
      </w:pPr>
      <w:r w:rsidRPr="00E92D77">
        <w:rPr>
          <w:rFonts w:ascii="微软雅黑" w:eastAsia="微软雅黑" w:hAnsi="微软雅黑" w:cs="宋体" w:hint="eastAsia"/>
          <w:sz w:val="24"/>
          <w:szCs w:val="24"/>
        </w:rPr>
        <w:t>《意见》共二十条，主要包括以下内容：</w:t>
      </w:r>
    </w:p>
    <w:p w:rsidR="00E92D77" w:rsidRPr="00E92D77" w:rsidRDefault="00E92D77" w:rsidP="00BE54B8">
      <w:pPr>
        <w:pStyle w:val="a7"/>
        <w:spacing w:line="400" w:lineRule="exact"/>
        <w:ind w:firstLineChars="200" w:firstLine="480"/>
        <w:jc w:val="left"/>
        <w:rPr>
          <w:rFonts w:ascii="微软雅黑" w:eastAsia="微软雅黑" w:hAnsi="微软雅黑" w:cs="宋体" w:hint="eastAsia"/>
          <w:sz w:val="24"/>
          <w:szCs w:val="24"/>
        </w:rPr>
      </w:pPr>
      <w:r w:rsidRPr="00E92D77">
        <w:rPr>
          <w:rFonts w:ascii="微软雅黑" w:eastAsia="微软雅黑" w:hAnsi="微软雅黑" w:cs="宋体" w:hint="eastAsia"/>
          <w:b/>
          <w:bCs/>
          <w:color w:val="C00000"/>
          <w:sz w:val="24"/>
          <w:szCs w:val="24"/>
        </w:rPr>
        <w:t>一是明确人民法院的职责。</w:t>
      </w:r>
      <w:r w:rsidRPr="00E92D77">
        <w:rPr>
          <w:rFonts w:ascii="微软雅黑" w:eastAsia="微软雅黑" w:hAnsi="微软雅黑" w:cs="宋体" w:hint="eastAsia"/>
          <w:sz w:val="24"/>
          <w:szCs w:val="24"/>
        </w:rPr>
        <w:t>《意见》规定，人民法院在办理案件过程中，发现负有执行义务的人涉嫌拒不执行判决、裁定犯罪的，应当制作案件移送函及执行情况说明，并将已经掌握的证明犯罪事实的相关证据材料等一并移送有管辖权的公安机关立案侦查。《意见》还明确了人民法院向公安机关移送时应当附相关证据材料。</w:t>
      </w:r>
    </w:p>
    <w:p w:rsidR="00E92D77" w:rsidRPr="00E92D77" w:rsidRDefault="00E92D77" w:rsidP="00BE54B8">
      <w:pPr>
        <w:pStyle w:val="a7"/>
        <w:spacing w:line="400" w:lineRule="exact"/>
        <w:ind w:firstLineChars="200" w:firstLine="480"/>
        <w:jc w:val="left"/>
        <w:rPr>
          <w:rFonts w:ascii="微软雅黑" w:eastAsia="微软雅黑" w:hAnsi="微软雅黑" w:cs="宋体"/>
          <w:sz w:val="24"/>
          <w:szCs w:val="24"/>
        </w:rPr>
      </w:pPr>
      <w:r w:rsidRPr="00E92D77">
        <w:rPr>
          <w:rFonts w:ascii="微软雅黑" w:eastAsia="微软雅黑" w:hAnsi="微软雅黑" w:cs="宋体" w:hint="eastAsia"/>
          <w:b/>
          <w:bCs/>
          <w:color w:val="C00000"/>
          <w:sz w:val="24"/>
          <w:szCs w:val="24"/>
        </w:rPr>
        <w:t>二是明确公安机关的职责。</w:t>
      </w:r>
      <w:r w:rsidRPr="00E92D77">
        <w:rPr>
          <w:rFonts w:ascii="微软雅黑" w:eastAsia="微软雅黑" w:hAnsi="微软雅黑" w:cs="宋体" w:hint="eastAsia"/>
          <w:sz w:val="24"/>
          <w:szCs w:val="24"/>
        </w:rPr>
        <w:t>《意见》规定，对人民法院移送涉嫌拒不执行判决、裁定罪的刑事案件材料，公安机关应当接受，制作受案登记表并出具回执。公安机关经审查认为符合立案条件的，应当在七日内立案侦查；案情重大疑难复杂的，审查期限可以延长至三十日。经审查认为不符合立案条件的，应当在审查期限内</w:t>
      </w:r>
      <w:proofErr w:type="gramStart"/>
      <w:r w:rsidRPr="00E92D77">
        <w:rPr>
          <w:rFonts w:ascii="微软雅黑" w:eastAsia="微软雅黑" w:hAnsi="微软雅黑" w:cs="宋体" w:hint="eastAsia"/>
          <w:sz w:val="24"/>
          <w:szCs w:val="24"/>
        </w:rPr>
        <w:t>作出</w:t>
      </w:r>
      <w:proofErr w:type="gramEnd"/>
      <w:r w:rsidRPr="00E92D77">
        <w:rPr>
          <w:rFonts w:ascii="微软雅黑" w:eastAsia="微软雅黑" w:hAnsi="微软雅黑" w:cs="宋体" w:hint="eastAsia"/>
          <w:sz w:val="24"/>
          <w:szCs w:val="24"/>
        </w:rPr>
        <w:t>不予立案决定，并将不予立案通知书送达移送案件的人民法院。《意见》还规定，公安机关不予立案或者立案后撤销案件的，应当在七日内函告执行法院并说明理由。执行法院认为公安机关应当立案侦查而不立案侦查的，可提请人民检察院予以监督。</w:t>
      </w:r>
    </w:p>
    <w:p w:rsidR="00E92D77" w:rsidRPr="00E92D77" w:rsidRDefault="00E92D77" w:rsidP="00BE54B8">
      <w:pPr>
        <w:pStyle w:val="a7"/>
        <w:spacing w:line="400" w:lineRule="exact"/>
        <w:ind w:firstLineChars="200" w:firstLine="480"/>
        <w:jc w:val="left"/>
        <w:rPr>
          <w:rFonts w:ascii="微软雅黑" w:eastAsia="微软雅黑" w:hAnsi="微软雅黑" w:cs="宋体" w:hint="eastAsia"/>
          <w:sz w:val="24"/>
          <w:szCs w:val="24"/>
        </w:rPr>
      </w:pPr>
      <w:r w:rsidRPr="00E92D77">
        <w:rPr>
          <w:rFonts w:ascii="微软雅黑" w:eastAsia="微软雅黑" w:hAnsi="微软雅黑" w:cs="宋体" w:hint="eastAsia"/>
          <w:b/>
          <w:bCs/>
          <w:color w:val="C00000"/>
          <w:sz w:val="24"/>
          <w:szCs w:val="24"/>
        </w:rPr>
        <w:t>三是明确人民检察院的职责。</w:t>
      </w:r>
      <w:r w:rsidRPr="00E92D77">
        <w:rPr>
          <w:rFonts w:ascii="微软雅黑" w:eastAsia="微软雅黑" w:hAnsi="微软雅黑" w:cs="宋体" w:hint="eastAsia"/>
          <w:sz w:val="24"/>
          <w:szCs w:val="24"/>
        </w:rPr>
        <w:t>《意见》规定，人民检察院经审查，认为公安机关应当立案侦查而不立案侦查的，应当要求公安机关书面说明不立案的理由。公安机关应当在收到通知书后七日以内，书面说明不立案的情况、依据和理由，连同有关证据材料回复人民检察院。人民检察院经审查，认为公安机关不立案理由不能成立的，经检察长决定，应当通知公安机关立案，公安机关应当在收到通知书后十五日以内立案。《意见》还规定，人民检察院对公安机关提请批准逮捕的，应当在法定期限内审查并</w:t>
      </w:r>
      <w:proofErr w:type="gramStart"/>
      <w:r w:rsidRPr="00E92D77">
        <w:rPr>
          <w:rFonts w:ascii="微软雅黑" w:eastAsia="微软雅黑" w:hAnsi="微软雅黑" w:cs="宋体" w:hint="eastAsia"/>
          <w:sz w:val="24"/>
          <w:szCs w:val="24"/>
        </w:rPr>
        <w:t>作出</w:t>
      </w:r>
      <w:proofErr w:type="gramEnd"/>
      <w:r w:rsidRPr="00E92D77">
        <w:rPr>
          <w:rFonts w:ascii="微软雅黑" w:eastAsia="微软雅黑" w:hAnsi="微软雅黑" w:cs="宋体" w:hint="eastAsia"/>
          <w:sz w:val="24"/>
          <w:szCs w:val="24"/>
        </w:rPr>
        <w:t>是否批准逮捕的决定；对公安机关移送审查起诉的，应当及时审查，符合起诉条件的，应当依法提起公诉。</w:t>
      </w:r>
    </w:p>
    <w:p w:rsidR="00E92D77" w:rsidRDefault="00E92D77" w:rsidP="00BE54B8">
      <w:pPr>
        <w:pStyle w:val="a7"/>
        <w:spacing w:line="400" w:lineRule="exact"/>
        <w:ind w:firstLineChars="200" w:firstLine="480"/>
        <w:jc w:val="left"/>
        <w:rPr>
          <w:rFonts w:ascii="微软雅黑" w:eastAsia="微软雅黑" w:hAnsi="微软雅黑" w:cs="宋体"/>
          <w:sz w:val="24"/>
          <w:szCs w:val="24"/>
        </w:rPr>
      </w:pPr>
      <w:r w:rsidRPr="00E92D77">
        <w:rPr>
          <w:rFonts w:ascii="微软雅黑" w:eastAsia="微软雅黑" w:hAnsi="微软雅黑" w:cs="宋体" w:hint="eastAsia"/>
          <w:b/>
          <w:bCs/>
          <w:color w:val="C00000"/>
          <w:sz w:val="24"/>
          <w:szCs w:val="24"/>
        </w:rPr>
        <w:t>四是明确自诉案件的受理。</w:t>
      </w:r>
      <w:r w:rsidRPr="00E92D77">
        <w:rPr>
          <w:rFonts w:ascii="微软雅黑" w:eastAsia="微软雅黑" w:hAnsi="微软雅黑" w:cs="宋体" w:hint="eastAsia"/>
          <w:sz w:val="24"/>
          <w:szCs w:val="24"/>
        </w:rPr>
        <w:t>《意见》规定，申请执行人有证据证明同时具有下列情形，人民法院认为符合刑事诉讼法第二百一十条第三项规定的，以自诉案件立案审理：（一）负有执行义务的人拒不执行判决、裁定，侵犯了申请执行人的人身、财产权利，应当依法追究刑事责任的；（二）申请执行人曾经提出控告，而公安机关不予接受控告材料、在接受控告材料后三十日内不予书面答复、决定不予立案，或者人民检察院对负有执行义务的人不予追究刑事责任的。《意见》还规定，人民法院向公安机关移送拒不执行判决、裁定罪案件材料，公安机关决定不予立案或者在接受案件材料后三十日内不予书面答复，或者人民检察院对负有执行义务的人不予追究刑事责任的，人民法院应当告知申请执行人可以依法向有管辖权的人民法院提起刑事自诉。</w:t>
      </w:r>
    </w:p>
    <w:p w:rsidR="00BE54B8" w:rsidRDefault="00BE54B8" w:rsidP="00BE54B8">
      <w:pPr>
        <w:pStyle w:val="a7"/>
        <w:spacing w:line="400" w:lineRule="exact"/>
        <w:jc w:val="left"/>
        <w:rPr>
          <w:rFonts w:ascii="微软雅黑" w:eastAsia="微软雅黑" w:hAnsi="微软雅黑" w:cs="宋体" w:hint="eastAsia"/>
          <w:sz w:val="24"/>
          <w:szCs w:val="24"/>
        </w:rPr>
      </w:pPr>
    </w:p>
    <w:p w:rsidR="00BE54B8" w:rsidRDefault="00BE54B8" w:rsidP="00E92D77">
      <w:pPr>
        <w:pStyle w:val="a7"/>
        <w:spacing w:line="240" w:lineRule="exact"/>
        <w:jc w:val="left"/>
        <w:rPr>
          <w:rFonts w:ascii="微软雅黑" w:eastAsia="微软雅黑" w:hAnsi="微软雅黑" w:cs="宋体"/>
        </w:rPr>
      </w:pPr>
    </w:p>
    <w:p w:rsidR="00BE54B8" w:rsidRPr="00E92D77" w:rsidRDefault="00BE54B8" w:rsidP="00E92D77">
      <w:pPr>
        <w:pStyle w:val="a7"/>
        <w:spacing w:line="240" w:lineRule="exact"/>
        <w:jc w:val="left"/>
        <w:rPr>
          <w:rFonts w:ascii="微软雅黑" w:eastAsia="微软雅黑" w:hAnsi="微软雅黑" w:cs="宋体" w:hint="eastAsia"/>
        </w:rPr>
      </w:pPr>
    </w:p>
    <w:p w:rsidR="00E92D77" w:rsidRPr="00E92D77" w:rsidRDefault="00E92D77" w:rsidP="00E92D77">
      <w:pPr>
        <w:pStyle w:val="a7"/>
        <w:spacing w:line="600" w:lineRule="exact"/>
        <w:jc w:val="center"/>
        <w:rPr>
          <w:rFonts w:ascii="微软雅黑" w:eastAsia="微软雅黑" w:hAnsi="微软雅黑" w:cs="宋体" w:hint="eastAsia"/>
          <w:b/>
          <w:bCs/>
          <w:sz w:val="40"/>
          <w:szCs w:val="40"/>
        </w:rPr>
      </w:pPr>
      <w:r w:rsidRPr="00E92D77">
        <w:rPr>
          <w:rFonts w:ascii="微软雅黑" w:eastAsia="微软雅黑" w:hAnsi="微软雅黑" w:cs="宋体" w:hint="eastAsia"/>
          <w:b/>
          <w:bCs/>
          <w:sz w:val="40"/>
          <w:szCs w:val="40"/>
        </w:rPr>
        <w:t>最高人民法院 最高人民检察院 公安部</w:t>
      </w:r>
    </w:p>
    <w:p w:rsidR="00E92D77" w:rsidRDefault="00E92D77" w:rsidP="00E92D77">
      <w:pPr>
        <w:pStyle w:val="a7"/>
        <w:spacing w:line="600" w:lineRule="exact"/>
        <w:jc w:val="center"/>
        <w:rPr>
          <w:rFonts w:ascii="微软雅黑" w:eastAsia="微软雅黑" w:hAnsi="微软雅黑" w:cs="宋体"/>
          <w:b/>
          <w:bCs/>
          <w:sz w:val="40"/>
          <w:szCs w:val="40"/>
        </w:rPr>
      </w:pPr>
      <w:r w:rsidRPr="00E92D77">
        <w:rPr>
          <w:rFonts w:ascii="微软雅黑" w:eastAsia="微软雅黑" w:hAnsi="微软雅黑" w:cs="宋体" w:hint="eastAsia"/>
          <w:b/>
          <w:bCs/>
          <w:sz w:val="40"/>
          <w:szCs w:val="40"/>
        </w:rPr>
        <w:t>关于办理拒不执行判决、裁定刑事案件若干问题的意见</w:t>
      </w:r>
    </w:p>
    <w:p w:rsidR="00E92D77" w:rsidRPr="00E92D77" w:rsidRDefault="00E92D77" w:rsidP="00E92D77">
      <w:pPr>
        <w:pStyle w:val="a7"/>
        <w:spacing w:line="240" w:lineRule="exact"/>
        <w:jc w:val="center"/>
        <w:rPr>
          <w:rFonts w:ascii="微软雅黑" w:eastAsia="微软雅黑" w:hAnsi="微软雅黑" w:cs="宋体"/>
          <w:b/>
          <w:bCs/>
          <w:sz w:val="22"/>
          <w:szCs w:val="22"/>
        </w:rPr>
      </w:pPr>
    </w:p>
    <w:p w:rsidR="00E92D77" w:rsidRPr="00E92D77" w:rsidRDefault="00E92D77" w:rsidP="00E92D77">
      <w:pPr>
        <w:pStyle w:val="a7"/>
        <w:spacing w:line="240" w:lineRule="exact"/>
        <w:jc w:val="center"/>
        <w:rPr>
          <w:rFonts w:ascii="微软雅黑" w:eastAsia="微软雅黑" w:hAnsi="微软雅黑" w:cs="宋体"/>
          <w:sz w:val="22"/>
          <w:szCs w:val="22"/>
        </w:rPr>
      </w:pPr>
      <w:r w:rsidRPr="00E92D77">
        <w:rPr>
          <w:rFonts w:ascii="微软雅黑" w:eastAsia="微软雅黑" w:hAnsi="微软雅黑" w:cs="宋体" w:hint="eastAsia"/>
          <w:sz w:val="22"/>
          <w:szCs w:val="22"/>
        </w:rPr>
        <w:t>2</w:t>
      </w:r>
      <w:r w:rsidRPr="00E92D77">
        <w:rPr>
          <w:rFonts w:ascii="微软雅黑" w:eastAsia="微软雅黑" w:hAnsi="微软雅黑" w:cs="宋体"/>
          <w:sz w:val="22"/>
          <w:szCs w:val="22"/>
        </w:rPr>
        <w:t>025-07-01</w:t>
      </w:r>
    </w:p>
    <w:p w:rsidR="00E92D77" w:rsidRPr="00E92D77" w:rsidRDefault="00E92D77" w:rsidP="00E92D77">
      <w:pPr>
        <w:pStyle w:val="a7"/>
        <w:spacing w:line="240" w:lineRule="exact"/>
        <w:jc w:val="center"/>
        <w:rPr>
          <w:rFonts w:ascii="微软雅黑" w:eastAsia="微软雅黑" w:hAnsi="微软雅黑" w:cs="宋体" w:hint="eastAsia"/>
          <w:b/>
          <w:bCs/>
          <w:sz w:val="22"/>
          <w:szCs w:val="22"/>
        </w:rPr>
      </w:pPr>
    </w:p>
    <w:p w:rsidR="00E92D77" w:rsidRPr="00E92D77" w:rsidRDefault="00E92D77" w:rsidP="00E92D77">
      <w:pPr>
        <w:pStyle w:val="a7"/>
        <w:spacing w:line="240" w:lineRule="exact"/>
        <w:jc w:val="center"/>
        <w:rPr>
          <w:rFonts w:ascii="微软雅黑" w:eastAsia="微软雅黑" w:hAnsi="微软雅黑" w:cs="宋体" w:hint="eastAsia"/>
          <w:sz w:val="22"/>
          <w:szCs w:val="22"/>
        </w:rPr>
      </w:pPr>
      <w:bookmarkStart w:id="1" w:name="_Hlk208848392"/>
      <w:r w:rsidRPr="00E92D77">
        <w:rPr>
          <w:rFonts w:ascii="微软雅黑" w:eastAsia="微软雅黑" w:hAnsi="微软雅黑" w:cs="宋体" w:hint="eastAsia"/>
          <w:sz w:val="22"/>
          <w:szCs w:val="22"/>
        </w:rPr>
        <w:t>法发〔2025〕8号</w:t>
      </w:r>
      <w:bookmarkStart w:id="2" w:name="_Hlk208848383"/>
    </w:p>
    <w:bookmarkEnd w:id="1"/>
    <w:bookmarkEnd w:id="2"/>
    <w:p w:rsidR="00E92D77" w:rsidRPr="00E92D77" w:rsidRDefault="00E92D77" w:rsidP="00BE54B8">
      <w:pPr>
        <w:pStyle w:val="a7"/>
        <w:spacing w:line="360" w:lineRule="exact"/>
        <w:jc w:val="left"/>
        <w:rPr>
          <w:rFonts w:ascii="微软雅黑" w:eastAsia="微软雅黑" w:hAnsi="微软雅黑" w:cs="宋体" w:hint="eastAsia"/>
          <w:b/>
          <w:bCs/>
          <w:sz w:val="22"/>
          <w:szCs w:val="22"/>
        </w:rPr>
      </w:pPr>
    </w:p>
    <w:p w:rsidR="00E92D77" w:rsidRPr="00E92D77" w:rsidRDefault="00E92D77" w:rsidP="00BE54B8">
      <w:pPr>
        <w:pStyle w:val="a7"/>
        <w:spacing w:line="360" w:lineRule="exact"/>
        <w:ind w:firstLineChars="200" w:firstLine="480"/>
        <w:jc w:val="left"/>
        <w:rPr>
          <w:rFonts w:ascii="微软雅黑" w:eastAsia="微软雅黑" w:hAnsi="微软雅黑" w:cs="宋体"/>
          <w:sz w:val="24"/>
          <w:szCs w:val="24"/>
        </w:rPr>
      </w:pPr>
      <w:r w:rsidRPr="00E92D77">
        <w:rPr>
          <w:rFonts w:ascii="微软雅黑" w:eastAsia="微软雅黑" w:hAnsi="微软雅黑" w:cs="宋体" w:hint="eastAsia"/>
          <w:sz w:val="24"/>
          <w:szCs w:val="24"/>
        </w:rPr>
        <w:t>为依法惩治拒不执行判决、裁定犯罪，确保人民法院判决、裁定依法执行，切实维护当事人合法权益，根据《中华人民共和国刑法》《中华人民共和国刑事诉讼法》《中华人民共和国民事诉讼法》《中华人民共和国行政诉讼法》及相关立法解释、司法解释等规定，结合工作实际，制定本意见。</w:t>
      </w:r>
    </w:p>
    <w:p w:rsidR="00E92D77" w:rsidRPr="00E92D77" w:rsidRDefault="00E92D77" w:rsidP="00BE54B8">
      <w:pPr>
        <w:pStyle w:val="a7"/>
        <w:spacing w:line="360" w:lineRule="exact"/>
        <w:ind w:firstLineChars="200" w:firstLine="480"/>
        <w:jc w:val="left"/>
        <w:rPr>
          <w:rFonts w:ascii="微软雅黑" w:eastAsia="微软雅黑" w:hAnsi="微软雅黑" w:cs="宋体"/>
          <w:sz w:val="24"/>
          <w:szCs w:val="24"/>
        </w:rPr>
      </w:pPr>
      <w:r w:rsidRPr="00E92D77">
        <w:rPr>
          <w:rFonts w:ascii="微软雅黑" w:eastAsia="微软雅黑" w:hAnsi="微软雅黑" w:cs="宋体" w:hint="eastAsia"/>
          <w:sz w:val="24"/>
          <w:szCs w:val="24"/>
        </w:rPr>
        <w:t>一、人民法院、人民检察院和公安机关办理拒不执行判决、裁定刑事案件，应当分工负责，互相配合，互相制约，依法惩治拒不执行判决、裁定犯罪。</w:t>
      </w:r>
    </w:p>
    <w:p w:rsidR="00E92D77" w:rsidRPr="00E92D77" w:rsidRDefault="00E92D77" w:rsidP="00BE54B8">
      <w:pPr>
        <w:pStyle w:val="a7"/>
        <w:spacing w:line="360" w:lineRule="exact"/>
        <w:ind w:firstLineChars="200" w:firstLine="480"/>
        <w:jc w:val="left"/>
        <w:rPr>
          <w:rFonts w:ascii="微软雅黑" w:eastAsia="微软雅黑" w:hAnsi="微软雅黑" w:cs="宋体"/>
          <w:sz w:val="24"/>
          <w:szCs w:val="24"/>
        </w:rPr>
      </w:pPr>
      <w:r w:rsidRPr="00E92D77">
        <w:rPr>
          <w:rFonts w:ascii="微软雅黑" w:eastAsia="微软雅黑" w:hAnsi="微软雅黑" w:cs="宋体" w:hint="eastAsia"/>
          <w:sz w:val="24"/>
          <w:szCs w:val="24"/>
        </w:rPr>
        <w:t>二、拒不执行判决、裁定刑事案件，一般由执行法院所在地的公安机关、人民检察院和人民法院管辖。</w:t>
      </w:r>
    </w:p>
    <w:p w:rsidR="00E92D77" w:rsidRPr="00E92D77" w:rsidRDefault="00E92D77" w:rsidP="00BE54B8">
      <w:pPr>
        <w:pStyle w:val="a7"/>
        <w:spacing w:line="360" w:lineRule="exact"/>
        <w:ind w:firstLineChars="200" w:firstLine="480"/>
        <w:jc w:val="left"/>
        <w:rPr>
          <w:rFonts w:ascii="微软雅黑" w:eastAsia="微软雅黑" w:hAnsi="微软雅黑" w:cs="宋体"/>
          <w:sz w:val="24"/>
          <w:szCs w:val="24"/>
        </w:rPr>
      </w:pPr>
      <w:r w:rsidRPr="00E92D77">
        <w:rPr>
          <w:rFonts w:ascii="微软雅黑" w:eastAsia="微软雅黑" w:hAnsi="微软雅黑" w:cs="宋体" w:hint="eastAsia"/>
          <w:sz w:val="24"/>
          <w:szCs w:val="24"/>
        </w:rPr>
        <w:t>三、人民法院在办理案件过程中，发现负有执行义务的人涉嫌拒不执行判决、裁定犯罪的，应当制作案件移送函及执行情况说明，并将已经掌握的证明犯罪事实的相关证据材料等一并移送有管辖权的公安机关立案侦查。</w:t>
      </w:r>
    </w:p>
    <w:p w:rsidR="00E92D77" w:rsidRPr="00E92D77" w:rsidRDefault="00E92D77" w:rsidP="00BE54B8">
      <w:pPr>
        <w:pStyle w:val="a7"/>
        <w:spacing w:line="360" w:lineRule="exact"/>
        <w:ind w:firstLineChars="200" w:firstLine="480"/>
        <w:jc w:val="left"/>
        <w:rPr>
          <w:rFonts w:ascii="微软雅黑" w:eastAsia="微软雅黑" w:hAnsi="微软雅黑" w:cs="宋体"/>
          <w:sz w:val="24"/>
          <w:szCs w:val="24"/>
        </w:rPr>
      </w:pPr>
      <w:r w:rsidRPr="00E92D77">
        <w:rPr>
          <w:rFonts w:ascii="微软雅黑" w:eastAsia="微软雅黑" w:hAnsi="微软雅黑" w:cs="宋体" w:hint="eastAsia"/>
          <w:sz w:val="24"/>
          <w:szCs w:val="24"/>
        </w:rPr>
        <w:t>四、人民法院向公安机关移送时，应当</w:t>
      </w:r>
      <w:proofErr w:type="gramStart"/>
      <w:r w:rsidRPr="00E92D77">
        <w:rPr>
          <w:rFonts w:ascii="微软雅黑" w:eastAsia="微软雅黑" w:hAnsi="微软雅黑" w:cs="宋体" w:hint="eastAsia"/>
          <w:sz w:val="24"/>
          <w:szCs w:val="24"/>
        </w:rPr>
        <w:t>附以下</w:t>
      </w:r>
      <w:proofErr w:type="gramEnd"/>
      <w:r w:rsidRPr="00E92D77">
        <w:rPr>
          <w:rFonts w:ascii="微软雅黑" w:eastAsia="微软雅黑" w:hAnsi="微软雅黑" w:cs="宋体" w:hint="eastAsia"/>
          <w:sz w:val="24"/>
          <w:szCs w:val="24"/>
        </w:rPr>
        <w:t>证据材料：</w:t>
      </w:r>
    </w:p>
    <w:p w:rsidR="00E92D77" w:rsidRPr="00E92D77" w:rsidRDefault="00E92D77" w:rsidP="00BE54B8">
      <w:pPr>
        <w:pStyle w:val="a7"/>
        <w:spacing w:line="360" w:lineRule="exact"/>
        <w:ind w:firstLineChars="200" w:firstLine="480"/>
        <w:jc w:val="left"/>
        <w:rPr>
          <w:rFonts w:ascii="微软雅黑" w:eastAsia="微软雅黑" w:hAnsi="微软雅黑" w:cs="宋体"/>
          <w:sz w:val="24"/>
          <w:szCs w:val="24"/>
        </w:rPr>
      </w:pPr>
      <w:r w:rsidRPr="00E92D77">
        <w:rPr>
          <w:rFonts w:ascii="微软雅黑" w:eastAsia="微软雅黑" w:hAnsi="微软雅黑" w:cs="宋体" w:hint="eastAsia"/>
          <w:sz w:val="24"/>
          <w:szCs w:val="24"/>
        </w:rPr>
        <w:t>（一）证明犯罪嫌疑人身份情况的证据材料；</w:t>
      </w:r>
    </w:p>
    <w:p w:rsidR="00E92D77" w:rsidRPr="00E92D77" w:rsidRDefault="00E92D77" w:rsidP="00BE54B8">
      <w:pPr>
        <w:pStyle w:val="a7"/>
        <w:spacing w:line="360" w:lineRule="exact"/>
        <w:ind w:firstLineChars="200" w:firstLine="480"/>
        <w:jc w:val="left"/>
        <w:rPr>
          <w:rFonts w:ascii="微软雅黑" w:eastAsia="微软雅黑" w:hAnsi="微软雅黑" w:cs="宋体"/>
          <w:sz w:val="24"/>
          <w:szCs w:val="24"/>
        </w:rPr>
      </w:pPr>
      <w:r w:rsidRPr="00E92D77">
        <w:rPr>
          <w:rFonts w:ascii="微软雅黑" w:eastAsia="微软雅黑" w:hAnsi="微软雅黑" w:cs="宋体" w:hint="eastAsia"/>
          <w:sz w:val="24"/>
          <w:szCs w:val="24"/>
        </w:rPr>
        <w:t>（二）证明犯罪嫌疑人负有执行义务或者协助执行义务的证据材料；</w:t>
      </w:r>
    </w:p>
    <w:p w:rsidR="00E92D77" w:rsidRPr="00E92D77" w:rsidRDefault="00E92D77" w:rsidP="00BE54B8">
      <w:pPr>
        <w:pStyle w:val="a7"/>
        <w:spacing w:line="360" w:lineRule="exact"/>
        <w:ind w:firstLineChars="200" w:firstLine="480"/>
        <w:jc w:val="left"/>
        <w:rPr>
          <w:rFonts w:ascii="微软雅黑" w:eastAsia="微软雅黑" w:hAnsi="微软雅黑" w:cs="宋体" w:hint="eastAsia"/>
          <w:sz w:val="24"/>
          <w:szCs w:val="24"/>
        </w:rPr>
      </w:pPr>
      <w:r w:rsidRPr="00E92D77">
        <w:rPr>
          <w:rFonts w:ascii="微软雅黑" w:eastAsia="微软雅黑" w:hAnsi="微软雅黑" w:cs="宋体" w:hint="eastAsia"/>
          <w:sz w:val="24"/>
          <w:szCs w:val="24"/>
        </w:rPr>
        <w:t>（三）证明犯罪嫌疑人有能力执行判决、裁定确定的全部或者部分义务的证据材料；</w:t>
      </w:r>
    </w:p>
    <w:p w:rsidR="00E92D77" w:rsidRPr="00E92D77" w:rsidRDefault="00E92D77" w:rsidP="00BE54B8">
      <w:pPr>
        <w:pStyle w:val="a7"/>
        <w:spacing w:line="360" w:lineRule="exact"/>
        <w:ind w:firstLineChars="200" w:firstLine="480"/>
        <w:jc w:val="left"/>
        <w:rPr>
          <w:rFonts w:ascii="微软雅黑" w:eastAsia="微软雅黑" w:hAnsi="微软雅黑" w:cs="宋体"/>
          <w:sz w:val="24"/>
          <w:szCs w:val="24"/>
        </w:rPr>
      </w:pPr>
      <w:r w:rsidRPr="00E92D77">
        <w:rPr>
          <w:rFonts w:ascii="微软雅黑" w:eastAsia="微软雅黑" w:hAnsi="微软雅黑" w:cs="宋体" w:hint="eastAsia"/>
          <w:sz w:val="24"/>
          <w:szCs w:val="24"/>
        </w:rPr>
        <w:t>（四）证明犯罪嫌疑人有拒不执行判决、裁定行为的证据材料；</w:t>
      </w:r>
    </w:p>
    <w:p w:rsidR="00E92D77" w:rsidRPr="00E92D77" w:rsidRDefault="00E92D77" w:rsidP="00BE54B8">
      <w:pPr>
        <w:pStyle w:val="a7"/>
        <w:spacing w:line="360" w:lineRule="exact"/>
        <w:ind w:firstLineChars="200" w:firstLine="480"/>
        <w:jc w:val="left"/>
        <w:rPr>
          <w:rFonts w:ascii="微软雅黑" w:eastAsia="微软雅黑" w:hAnsi="微软雅黑" w:cs="宋体"/>
          <w:sz w:val="24"/>
          <w:szCs w:val="24"/>
        </w:rPr>
      </w:pPr>
      <w:r w:rsidRPr="00E92D77">
        <w:rPr>
          <w:rFonts w:ascii="微软雅黑" w:eastAsia="微软雅黑" w:hAnsi="微软雅黑" w:cs="宋体" w:hint="eastAsia"/>
          <w:sz w:val="24"/>
          <w:szCs w:val="24"/>
        </w:rPr>
        <w:t>（五）证明犯罪嫌疑人拒不执行判决、裁定相关情节或者造成后果的证据材料。</w:t>
      </w:r>
    </w:p>
    <w:p w:rsidR="00E92D77" w:rsidRPr="00E92D77" w:rsidRDefault="00E92D77" w:rsidP="00BE54B8">
      <w:pPr>
        <w:pStyle w:val="a7"/>
        <w:spacing w:line="360" w:lineRule="exact"/>
        <w:ind w:firstLineChars="200" w:firstLine="480"/>
        <w:jc w:val="left"/>
        <w:rPr>
          <w:rFonts w:ascii="微软雅黑" w:eastAsia="微软雅黑" w:hAnsi="微软雅黑" w:cs="宋体"/>
          <w:sz w:val="24"/>
          <w:szCs w:val="24"/>
        </w:rPr>
      </w:pPr>
      <w:r w:rsidRPr="00E92D77">
        <w:rPr>
          <w:rFonts w:ascii="微软雅黑" w:eastAsia="微软雅黑" w:hAnsi="微软雅黑" w:cs="宋体" w:hint="eastAsia"/>
          <w:sz w:val="24"/>
          <w:szCs w:val="24"/>
        </w:rPr>
        <w:t>五、对人民法院移送涉嫌拒不执行判决、裁定罪的刑事案件材料，公安机关应当接受，制作受案登记表并出具回执。</w:t>
      </w:r>
    </w:p>
    <w:p w:rsidR="00E92D77" w:rsidRPr="00E92D77" w:rsidRDefault="00E92D77" w:rsidP="00BE54B8">
      <w:pPr>
        <w:pStyle w:val="a7"/>
        <w:spacing w:line="360" w:lineRule="exact"/>
        <w:ind w:firstLineChars="200" w:firstLine="480"/>
        <w:jc w:val="left"/>
        <w:rPr>
          <w:rFonts w:ascii="微软雅黑" w:eastAsia="微软雅黑" w:hAnsi="微软雅黑" w:cs="宋体" w:hint="eastAsia"/>
          <w:sz w:val="24"/>
          <w:szCs w:val="24"/>
        </w:rPr>
      </w:pPr>
      <w:r w:rsidRPr="00E92D77">
        <w:rPr>
          <w:rFonts w:ascii="微软雅黑" w:eastAsia="微软雅黑" w:hAnsi="微软雅黑" w:cs="宋体" w:hint="eastAsia"/>
          <w:sz w:val="24"/>
          <w:szCs w:val="24"/>
        </w:rPr>
        <w:t>公安机关经审查认为符合立案条件的，应当在七日内立案侦查；案情重大疑难复杂的，审查期限可以延长至三十日。经审查认为不符合立案条件的，应当在审查期限内</w:t>
      </w:r>
      <w:proofErr w:type="gramStart"/>
      <w:r w:rsidRPr="00E92D77">
        <w:rPr>
          <w:rFonts w:ascii="微软雅黑" w:eastAsia="微软雅黑" w:hAnsi="微软雅黑" w:cs="宋体" w:hint="eastAsia"/>
          <w:sz w:val="24"/>
          <w:szCs w:val="24"/>
        </w:rPr>
        <w:t>作出</w:t>
      </w:r>
      <w:proofErr w:type="gramEnd"/>
      <w:r w:rsidRPr="00E92D77">
        <w:rPr>
          <w:rFonts w:ascii="微软雅黑" w:eastAsia="微软雅黑" w:hAnsi="微软雅黑" w:cs="宋体" w:hint="eastAsia"/>
          <w:sz w:val="24"/>
          <w:szCs w:val="24"/>
        </w:rPr>
        <w:t>不予立案决定，并将不予立案通知书送达移送案件的人民法院。</w:t>
      </w:r>
    </w:p>
    <w:p w:rsidR="00E92D77" w:rsidRPr="00E92D77" w:rsidRDefault="00E92D77" w:rsidP="00BE54B8">
      <w:pPr>
        <w:pStyle w:val="a7"/>
        <w:spacing w:line="360" w:lineRule="exact"/>
        <w:ind w:firstLineChars="200" w:firstLine="480"/>
        <w:jc w:val="left"/>
        <w:rPr>
          <w:rFonts w:ascii="微软雅黑" w:eastAsia="微软雅黑" w:hAnsi="微软雅黑" w:cs="宋体" w:hint="eastAsia"/>
          <w:sz w:val="24"/>
          <w:szCs w:val="24"/>
        </w:rPr>
      </w:pPr>
      <w:r w:rsidRPr="00E92D77">
        <w:rPr>
          <w:rFonts w:ascii="微软雅黑" w:eastAsia="微软雅黑" w:hAnsi="微软雅黑" w:cs="宋体" w:hint="eastAsia"/>
          <w:sz w:val="24"/>
          <w:szCs w:val="24"/>
        </w:rPr>
        <w:t>六、公安机关立案后，应当及时开展侦查工作，并依法对犯罪嫌疑人采取强制措施。</w:t>
      </w:r>
    </w:p>
    <w:p w:rsidR="00E92D77" w:rsidRPr="00E92D77" w:rsidRDefault="00E92D77" w:rsidP="00BE54B8">
      <w:pPr>
        <w:pStyle w:val="a7"/>
        <w:spacing w:line="360" w:lineRule="exact"/>
        <w:ind w:firstLineChars="200" w:firstLine="480"/>
        <w:jc w:val="left"/>
        <w:rPr>
          <w:rFonts w:ascii="微软雅黑" w:eastAsia="微软雅黑" w:hAnsi="微软雅黑" w:cs="宋体"/>
          <w:sz w:val="24"/>
          <w:szCs w:val="24"/>
        </w:rPr>
      </w:pPr>
      <w:r w:rsidRPr="00E92D77">
        <w:rPr>
          <w:rFonts w:ascii="微软雅黑" w:eastAsia="微软雅黑" w:hAnsi="微软雅黑" w:cs="宋体" w:hint="eastAsia"/>
          <w:sz w:val="24"/>
          <w:szCs w:val="24"/>
        </w:rPr>
        <w:t>公安机关应当及时对犯罪嫌疑人通过隐藏、转移等手段处理的涉案财产依法采取查封、扣押、冻结措施。</w:t>
      </w:r>
    </w:p>
    <w:p w:rsidR="00E92D77" w:rsidRPr="00E92D77" w:rsidRDefault="00E92D77" w:rsidP="00BE54B8">
      <w:pPr>
        <w:pStyle w:val="a7"/>
        <w:spacing w:line="360" w:lineRule="exact"/>
        <w:ind w:firstLineChars="200" w:firstLine="480"/>
        <w:jc w:val="left"/>
        <w:rPr>
          <w:rFonts w:ascii="微软雅黑" w:eastAsia="微软雅黑" w:hAnsi="微软雅黑" w:cs="宋体" w:hint="eastAsia"/>
          <w:sz w:val="24"/>
          <w:szCs w:val="24"/>
        </w:rPr>
      </w:pPr>
      <w:r w:rsidRPr="00E92D77">
        <w:rPr>
          <w:rFonts w:ascii="微软雅黑" w:eastAsia="微软雅黑" w:hAnsi="微软雅黑" w:cs="宋体" w:hint="eastAsia"/>
          <w:sz w:val="24"/>
          <w:szCs w:val="24"/>
        </w:rPr>
        <w:t>七、公安机关不予立案或者立案后撤销案件的，应当在七日内函告执行法院并说明理由。执行法院认为公安机关应当立案侦查而不立案侦查的，可提请人民检察院予以监督。</w:t>
      </w:r>
    </w:p>
    <w:p w:rsidR="00E92D77" w:rsidRPr="00E92D77" w:rsidRDefault="00E92D77" w:rsidP="00BE54B8">
      <w:pPr>
        <w:pStyle w:val="a7"/>
        <w:spacing w:line="360" w:lineRule="exact"/>
        <w:ind w:firstLineChars="200" w:firstLine="480"/>
        <w:jc w:val="left"/>
        <w:rPr>
          <w:rFonts w:ascii="微软雅黑" w:eastAsia="微软雅黑" w:hAnsi="微软雅黑" w:cs="宋体" w:hint="eastAsia"/>
          <w:sz w:val="24"/>
          <w:szCs w:val="24"/>
        </w:rPr>
      </w:pPr>
      <w:r w:rsidRPr="00E92D77">
        <w:rPr>
          <w:rFonts w:ascii="微软雅黑" w:eastAsia="微软雅黑" w:hAnsi="微软雅黑" w:cs="宋体" w:hint="eastAsia"/>
          <w:sz w:val="24"/>
          <w:szCs w:val="24"/>
        </w:rPr>
        <w:t>八、人民检察院经审查，认为公安机关应当立案侦查而不立案侦查的，应当要求公安机关书面说明不立案的理由。公安机关应当在收到通知书后七日以内，书面说明不立案的情况、依据和理由，连同有关证据材料回复人民检察院。</w:t>
      </w:r>
    </w:p>
    <w:p w:rsidR="00E92D77" w:rsidRPr="00E92D77" w:rsidRDefault="00E92D77" w:rsidP="00BE54B8">
      <w:pPr>
        <w:pStyle w:val="a7"/>
        <w:spacing w:line="360" w:lineRule="exact"/>
        <w:ind w:firstLineChars="200" w:firstLine="480"/>
        <w:jc w:val="left"/>
        <w:rPr>
          <w:rFonts w:ascii="微软雅黑" w:eastAsia="微软雅黑" w:hAnsi="微软雅黑" w:cs="宋体" w:hint="eastAsia"/>
          <w:sz w:val="24"/>
          <w:szCs w:val="24"/>
        </w:rPr>
      </w:pPr>
      <w:r w:rsidRPr="00E92D77">
        <w:rPr>
          <w:rFonts w:ascii="微软雅黑" w:eastAsia="微软雅黑" w:hAnsi="微软雅黑" w:cs="宋体" w:hint="eastAsia"/>
          <w:sz w:val="24"/>
          <w:szCs w:val="24"/>
        </w:rPr>
        <w:t>人民检察院经审查，认为公安机关不立案理由不能成立的，经检察长决定，应当通知公安机关立案，公安机关应当在收到通知书后十五日以内立案。</w:t>
      </w:r>
    </w:p>
    <w:p w:rsidR="00E92D77" w:rsidRPr="00E92D77" w:rsidRDefault="00E92D77" w:rsidP="00BE54B8">
      <w:pPr>
        <w:pStyle w:val="a7"/>
        <w:spacing w:line="360" w:lineRule="exact"/>
        <w:ind w:firstLineChars="200" w:firstLine="480"/>
        <w:jc w:val="left"/>
        <w:rPr>
          <w:rFonts w:ascii="微软雅黑" w:eastAsia="微软雅黑" w:hAnsi="微软雅黑" w:cs="宋体" w:hint="eastAsia"/>
          <w:sz w:val="24"/>
          <w:szCs w:val="24"/>
        </w:rPr>
      </w:pPr>
      <w:r w:rsidRPr="00E92D77">
        <w:rPr>
          <w:rFonts w:ascii="微软雅黑" w:eastAsia="微软雅黑" w:hAnsi="微软雅黑" w:cs="宋体" w:hint="eastAsia"/>
          <w:sz w:val="24"/>
          <w:szCs w:val="24"/>
        </w:rPr>
        <w:t>人民检察院在审查办理执行监督案件中，发现负有执行义务的人涉嫌拒不执行判决、裁定罪的，应当将本意见第四条规定的有关案件材料移送有管辖权的公安机关，公安机关接受刑事案件材料后，应当制作受案登记表并出具回执。公安机关经审查认为符合立案条件的，应当立案侦查。</w:t>
      </w:r>
    </w:p>
    <w:p w:rsidR="00E92D77" w:rsidRPr="00E92D77" w:rsidRDefault="00E92D77" w:rsidP="00BE54B8">
      <w:pPr>
        <w:pStyle w:val="a7"/>
        <w:spacing w:line="360" w:lineRule="exact"/>
        <w:ind w:firstLineChars="200" w:firstLine="480"/>
        <w:jc w:val="left"/>
        <w:rPr>
          <w:rFonts w:ascii="微软雅黑" w:eastAsia="微软雅黑" w:hAnsi="微软雅黑" w:cs="宋体"/>
          <w:sz w:val="24"/>
          <w:szCs w:val="24"/>
        </w:rPr>
      </w:pPr>
      <w:r w:rsidRPr="00E92D77">
        <w:rPr>
          <w:rFonts w:ascii="微软雅黑" w:eastAsia="微软雅黑" w:hAnsi="微软雅黑" w:cs="宋体" w:hint="eastAsia"/>
          <w:sz w:val="24"/>
          <w:szCs w:val="24"/>
        </w:rPr>
        <w:lastRenderedPageBreak/>
        <w:t>九、人民检察院对公安机关提请批准逮捕的，应当在法定期限内审查并</w:t>
      </w:r>
      <w:proofErr w:type="gramStart"/>
      <w:r w:rsidRPr="00E92D77">
        <w:rPr>
          <w:rFonts w:ascii="微软雅黑" w:eastAsia="微软雅黑" w:hAnsi="微软雅黑" w:cs="宋体" w:hint="eastAsia"/>
          <w:sz w:val="24"/>
          <w:szCs w:val="24"/>
        </w:rPr>
        <w:t>作出</w:t>
      </w:r>
      <w:proofErr w:type="gramEnd"/>
      <w:r w:rsidRPr="00E92D77">
        <w:rPr>
          <w:rFonts w:ascii="微软雅黑" w:eastAsia="微软雅黑" w:hAnsi="微软雅黑" w:cs="宋体" w:hint="eastAsia"/>
          <w:sz w:val="24"/>
          <w:szCs w:val="24"/>
        </w:rPr>
        <w:t>是否批准逮捕的决定；对公安机关移送审查起诉的，应当及时审查，符合起诉条件的，应当依法提起公诉。</w:t>
      </w:r>
    </w:p>
    <w:p w:rsidR="00E92D77" w:rsidRPr="00E92D77" w:rsidRDefault="00E92D77" w:rsidP="00BE54B8">
      <w:pPr>
        <w:pStyle w:val="a7"/>
        <w:spacing w:line="360" w:lineRule="exact"/>
        <w:ind w:firstLineChars="200" w:firstLine="480"/>
        <w:jc w:val="left"/>
        <w:rPr>
          <w:rFonts w:ascii="微软雅黑" w:eastAsia="微软雅黑" w:hAnsi="微软雅黑" w:cs="宋体"/>
          <w:sz w:val="24"/>
          <w:szCs w:val="24"/>
        </w:rPr>
      </w:pPr>
      <w:r w:rsidRPr="00E92D77">
        <w:rPr>
          <w:rFonts w:ascii="微软雅黑" w:eastAsia="微软雅黑" w:hAnsi="微软雅黑" w:cs="宋体" w:hint="eastAsia"/>
          <w:sz w:val="24"/>
          <w:szCs w:val="24"/>
        </w:rPr>
        <w:t>十、人民法院对涉嫌拒不执行判决、裁定罪案件，应当依法进行审理并</w:t>
      </w:r>
      <w:proofErr w:type="gramStart"/>
      <w:r w:rsidRPr="00E92D77">
        <w:rPr>
          <w:rFonts w:ascii="微软雅黑" w:eastAsia="微软雅黑" w:hAnsi="微软雅黑" w:cs="宋体" w:hint="eastAsia"/>
          <w:sz w:val="24"/>
          <w:szCs w:val="24"/>
        </w:rPr>
        <w:t>作出</w:t>
      </w:r>
      <w:proofErr w:type="gramEnd"/>
      <w:r w:rsidRPr="00E92D77">
        <w:rPr>
          <w:rFonts w:ascii="微软雅黑" w:eastAsia="微软雅黑" w:hAnsi="微软雅黑" w:cs="宋体" w:hint="eastAsia"/>
          <w:sz w:val="24"/>
          <w:szCs w:val="24"/>
        </w:rPr>
        <w:t>判决。</w:t>
      </w:r>
    </w:p>
    <w:p w:rsidR="00E92D77" w:rsidRPr="00E92D77" w:rsidRDefault="00E92D77" w:rsidP="00BE54B8">
      <w:pPr>
        <w:pStyle w:val="a7"/>
        <w:spacing w:line="360" w:lineRule="exact"/>
        <w:ind w:firstLineChars="200" w:firstLine="480"/>
        <w:jc w:val="left"/>
        <w:rPr>
          <w:rFonts w:ascii="微软雅黑" w:eastAsia="微软雅黑" w:hAnsi="微软雅黑" w:cs="宋体" w:hint="eastAsia"/>
          <w:sz w:val="24"/>
          <w:szCs w:val="24"/>
        </w:rPr>
      </w:pPr>
      <w:r w:rsidRPr="00E92D77">
        <w:rPr>
          <w:rFonts w:ascii="微软雅黑" w:eastAsia="微软雅黑" w:hAnsi="微软雅黑" w:cs="宋体" w:hint="eastAsia"/>
          <w:sz w:val="24"/>
          <w:szCs w:val="24"/>
        </w:rPr>
        <w:t>十一、申请执行人有证据证明同时具有下列情形，人民法院认为符合刑事诉讼法第二百一十条第三项规定的，以自诉案件立案审理：</w:t>
      </w:r>
    </w:p>
    <w:p w:rsidR="00E92D77" w:rsidRPr="00E92D77" w:rsidRDefault="00E92D77" w:rsidP="00BE54B8">
      <w:pPr>
        <w:pStyle w:val="a7"/>
        <w:spacing w:line="360" w:lineRule="exact"/>
        <w:ind w:firstLineChars="200" w:firstLine="480"/>
        <w:jc w:val="left"/>
        <w:rPr>
          <w:rFonts w:ascii="微软雅黑" w:eastAsia="微软雅黑" w:hAnsi="微软雅黑" w:cs="宋体"/>
          <w:sz w:val="24"/>
          <w:szCs w:val="24"/>
        </w:rPr>
      </w:pPr>
      <w:r w:rsidRPr="00E92D77">
        <w:rPr>
          <w:rFonts w:ascii="微软雅黑" w:eastAsia="微软雅黑" w:hAnsi="微软雅黑" w:cs="宋体" w:hint="eastAsia"/>
          <w:sz w:val="24"/>
          <w:szCs w:val="24"/>
        </w:rPr>
        <w:t>（一）负有执行义务的人拒不执行判决、裁定，侵犯了申请执行人的人身、财产权利，应当依法追究刑事责任的；</w:t>
      </w:r>
    </w:p>
    <w:p w:rsidR="00E92D77" w:rsidRPr="00E92D77" w:rsidRDefault="00E92D77" w:rsidP="00BE54B8">
      <w:pPr>
        <w:pStyle w:val="a7"/>
        <w:spacing w:line="360" w:lineRule="exact"/>
        <w:ind w:firstLineChars="200" w:firstLine="480"/>
        <w:jc w:val="left"/>
        <w:rPr>
          <w:rFonts w:ascii="微软雅黑" w:eastAsia="微软雅黑" w:hAnsi="微软雅黑" w:cs="宋体"/>
          <w:sz w:val="24"/>
          <w:szCs w:val="24"/>
        </w:rPr>
      </w:pPr>
      <w:r w:rsidRPr="00E92D77">
        <w:rPr>
          <w:rFonts w:ascii="微软雅黑" w:eastAsia="微软雅黑" w:hAnsi="微软雅黑" w:cs="宋体" w:hint="eastAsia"/>
          <w:sz w:val="24"/>
          <w:szCs w:val="24"/>
        </w:rPr>
        <w:t>（二）申请执行人曾经提出控告，而公安机关不予接受控告材料、在接受控告材料后三十日内不予书面答复、决定不予立案，或者人民检察院对负有执行义务的人不予追究刑事责任的。</w:t>
      </w:r>
    </w:p>
    <w:p w:rsidR="00E92D77" w:rsidRPr="00E92D77" w:rsidRDefault="00E92D77" w:rsidP="00BE54B8">
      <w:pPr>
        <w:pStyle w:val="a7"/>
        <w:spacing w:line="360" w:lineRule="exact"/>
        <w:ind w:firstLineChars="200" w:firstLine="480"/>
        <w:jc w:val="left"/>
        <w:rPr>
          <w:rFonts w:ascii="微软雅黑" w:eastAsia="微软雅黑" w:hAnsi="微软雅黑" w:cs="宋体"/>
          <w:sz w:val="24"/>
          <w:szCs w:val="24"/>
        </w:rPr>
      </w:pPr>
      <w:r w:rsidRPr="00E92D77">
        <w:rPr>
          <w:rFonts w:ascii="微软雅黑" w:eastAsia="微软雅黑" w:hAnsi="微软雅黑" w:cs="宋体" w:hint="eastAsia"/>
          <w:sz w:val="24"/>
          <w:szCs w:val="24"/>
        </w:rPr>
        <w:t>十二、人民法院向公安机关移送拒不执行判决、裁定罪案件材料，公安机关决定不予立案或者在接受案件材料后三十日内不予书面答复，或者人民检察院对负有执行义务的人不予追究刑事责任的，人民法院应当告知申请执行人可以依法向有管辖权的人民法院提起刑事自诉。</w:t>
      </w:r>
    </w:p>
    <w:p w:rsidR="00E92D77" w:rsidRPr="00E92D77" w:rsidRDefault="00E92D77" w:rsidP="00BE54B8">
      <w:pPr>
        <w:pStyle w:val="a7"/>
        <w:spacing w:line="360" w:lineRule="exact"/>
        <w:ind w:firstLineChars="200" w:firstLine="480"/>
        <w:jc w:val="left"/>
        <w:rPr>
          <w:rFonts w:ascii="微软雅黑" w:eastAsia="微软雅黑" w:hAnsi="微软雅黑" w:cs="宋体"/>
          <w:sz w:val="24"/>
          <w:szCs w:val="24"/>
        </w:rPr>
      </w:pPr>
      <w:r w:rsidRPr="00E92D77">
        <w:rPr>
          <w:rFonts w:ascii="微软雅黑" w:eastAsia="微软雅黑" w:hAnsi="微软雅黑" w:cs="宋体" w:hint="eastAsia"/>
          <w:sz w:val="24"/>
          <w:szCs w:val="24"/>
        </w:rPr>
        <w:t>人民检察院向公安机关移送拒不执行判决、裁定罪案件材料，公安机关决定不予立案，人民检察院认为公安机关不立案理由成立的，应当告知申请执行人可以依法向有管辖权的人民法院提起刑事自诉。</w:t>
      </w:r>
    </w:p>
    <w:p w:rsidR="00E92D77" w:rsidRPr="00E92D77" w:rsidRDefault="00E92D77" w:rsidP="00BE54B8">
      <w:pPr>
        <w:pStyle w:val="a7"/>
        <w:spacing w:line="360" w:lineRule="exact"/>
        <w:ind w:firstLineChars="200" w:firstLine="480"/>
        <w:jc w:val="left"/>
        <w:rPr>
          <w:rFonts w:ascii="微软雅黑" w:eastAsia="微软雅黑" w:hAnsi="微软雅黑" w:cs="宋体"/>
          <w:sz w:val="24"/>
          <w:szCs w:val="24"/>
        </w:rPr>
      </w:pPr>
      <w:r w:rsidRPr="00E92D77">
        <w:rPr>
          <w:rFonts w:ascii="微软雅黑" w:eastAsia="微软雅黑" w:hAnsi="微软雅黑" w:cs="宋体" w:hint="eastAsia"/>
          <w:sz w:val="24"/>
          <w:szCs w:val="24"/>
        </w:rPr>
        <w:t>十三、申请执行人以负有执行义务的人涉嫌拒不执行判决、裁定罪向人民法院提起刑事自诉时，应当提交以下材料：</w:t>
      </w:r>
    </w:p>
    <w:p w:rsidR="00E92D77" w:rsidRPr="00E92D77" w:rsidRDefault="00E92D77" w:rsidP="00BE54B8">
      <w:pPr>
        <w:pStyle w:val="a7"/>
        <w:spacing w:line="360" w:lineRule="exact"/>
        <w:ind w:firstLineChars="200" w:firstLine="480"/>
        <w:jc w:val="left"/>
        <w:rPr>
          <w:rFonts w:ascii="微软雅黑" w:eastAsia="微软雅黑" w:hAnsi="微软雅黑" w:cs="宋体" w:hint="eastAsia"/>
          <w:sz w:val="24"/>
          <w:szCs w:val="24"/>
        </w:rPr>
      </w:pPr>
      <w:r w:rsidRPr="00E92D77">
        <w:rPr>
          <w:rFonts w:ascii="微软雅黑" w:eastAsia="微软雅黑" w:hAnsi="微软雅黑" w:cs="宋体" w:hint="eastAsia"/>
          <w:sz w:val="24"/>
          <w:szCs w:val="24"/>
        </w:rPr>
        <w:t>（一）刑事自诉状；</w:t>
      </w:r>
    </w:p>
    <w:p w:rsidR="00E92D77" w:rsidRPr="00E92D77" w:rsidRDefault="00E92D77" w:rsidP="00BE54B8">
      <w:pPr>
        <w:pStyle w:val="a7"/>
        <w:spacing w:line="360" w:lineRule="exact"/>
        <w:ind w:firstLineChars="200" w:firstLine="480"/>
        <w:jc w:val="left"/>
        <w:rPr>
          <w:rFonts w:ascii="微软雅黑" w:eastAsia="微软雅黑" w:hAnsi="微软雅黑" w:cs="宋体"/>
          <w:sz w:val="24"/>
          <w:szCs w:val="24"/>
        </w:rPr>
      </w:pPr>
      <w:r w:rsidRPr="00E92D77">
        <w:rPr>
          <w:rFonts w:ascii="微软雅黑" w:eastAsia="微软雅黑" w:hAnsi="微软雅黑" w:cs="宋体" w:hint="eastAsia"/>
          <w:sz w:val="24"/>
          <w:szCs w:val="24"/>
        </w:rPr>
        <w:t>（二）证明自诉人身份的证明材料，自诉人的法定代理人、近亲属告诉或者代为告诉的，应当提供与自诉人关系的证明材料和自诉人不能亲自告诉的证明材料；</w:t>
      </w:r>
    </w:p>
    <w:p w:rsidR="00E92D77" w:rsidRPr="00E92D77" w:rsidRDefault="00E92D77" w:rsidP="00BE54B8">
      <w:pPr>
        <w:pStyle w:val="a7"/>
        <w:spacing w:line="360" w:lineRule="exact"/>
        <w:ind w:firstLineChars="200" w:firstLine="480"/>
        <w:jc w:val="left"/>
        <w:rPr>
          <w:rFonts w:ascii="微软雅黑" w:eastAsia="微软雅黑" w:hAnsi="微软雅黑" w:cs="宋体" w:hint="eastAsia"/>
          <w:sz w:val="24"/>
          <w:szCs w:val="24"/>
        </w:rPr>
      </w:pPr>
      <w:r w:rsidRPr="00E92D77">
        <w:rPr>
          <w:rFonts w:ascii="微软雅黑" w:eastAsia="微软雅黑" w:hAnsi="微软雅黑" w:cs="宋体" w:hint="eastAsia"/>
          <w:sz w:val="24"/>
          <w:szCs w:val="24"/>
        </w:rPr>
        <w:t>（三）作为执行依据的生效法律文书、执行案件受理通知书等证明材料；</w:t>
      </w:r>
    </w:p>
    <w:p w:rsidR="00E92D77" w:rsidRPr="00E92D77" w:rsidRDefault="00E92D77" w:rsidP="00BE54B8">
      <w:pPr>
        <w:pStyle w:val="a7"/>
        <w:spacing w:line="360" w:lineRule="exact"/>
        <w:ind w:firstLineChars="200" w:firstLine="480"/>
        <w:jc w:val="left"/>
        <w:rPr>
          <w:rFonts w:ascii="微软雅黑" w:eastAsia="微软雅黑" w:hAnsi="微软雅黑" w:cs="宋体"/>
          <w:sz w:val="24"/>
          <w:szCs w:val="24"/>
        </w:rPr>
      </w:pPr>
      <w:r w:rsidRPr="00E92D77">
        <w:rPr>
          <w:rFonts w:ascii="微软雅黑" w:eastAsia="微软雅黑" w:hAnsi="微软雅黑" w:cs="宋体" w:hint="eastAsia"/>
          <w:sz w:val="24"/>
          <w:szCs w:val="24"/>
        </w:rPr>
        <w:t>（四）证明犯罪嫌疑人负有执行义务或者协助执行义务、有能力执行而拒不执行的证据材料；</w:t>
      </w:r>
    </w:p>
    <w:p w:rsidR="00E92D77" w:rsidRPr="00E92D77" w:rsidRDefault="00E92D77" w:rsidP="00BE54B8">
      <w:pPr>
        <w:pStyle w:val="a7"/>
        <w:spacing w:line="360" w:lineRule="exact"/>
        <w:ind w:firstLineChars="200" w:firstLine="480"/>
        <w:jc w:val="left"/>
        <w:rPr>
          <w:rFonts w:ascii="微软雅黑" w:eastAsia="微软雅黑" w:hAnsi="微软雅黑" w:cs="宋体" w:hint="eastAsia"/>
          <w:sz w:val="24"/>
          <w:szCs w:val="24"/>
        </w:rPr>
      </w:pPr>
      <w:r w:rsidRPr="00E92D77">
        <w:rPr>
          <w:rFonts w:ascii="微软雅黑" w:eastAsia="微软雅黑" w:hAnsi="微软雅黑" w:cs="宋体" w:hint="eastAsia"/>
          <w:sz w:val="24"/>
          <w:szCs w:val="24"/>
        </w:rPr>
        <w:t>（五）公安机关不予接受控告材料或者超过三十日未予书面答复的证明材料或者公安机关出具的《不予立案通知书》，或者人民检察院出具的《不起诉决定书》；</w:t>
      </w:r>
    </w:p>
    <w:p w:rsidR="00E92D77" w:rsidRPr="00E92D77" w:rsidRDefault="00E92D77" w:rsidP="00BE54B8">
      <w:pPr>
        <w:pStyle w:val="a7"/>
        <w:spacing w:line="360" w:lineRule="exact"/>
        <w:ind w:firstLineChars="200" w:firstLine="480"/>
        <w:jc w:val="left"/>
        <w:rPr>
          <w:rFonts w:ascii="微软雅黑" w:eastAsia="微软雅黑" w:hAnsi="微软雅黑" w:cs="宋体" w:hint="eastAsia"/>
          <w:sz w:val="24"/>
          <w:szCs w:val="24"/>
        </w:rPr>
      </w:pPr>
      <w:r w:rsidRPr="00E92D77">
        <w:rPr>
          <w:rFonts w:ascii="微软雅黑" w:eastAsia="微软雅黑" w:hAnsi="微软雅黑" w:cs="宋体" w:hint="eastAsia"/>
          <w:sz w:val="24"/>
          <w:szCs w:val="24"/>
        </w:rPr>
        <w:t>（六）人民法院认为应当提供的其他材料。</w:t>
      </w:r>
    </w:p>
    <w:p w:rsidR="00E92D77" w:rsidRPr="00E92D77" w:rsidRDefault="00E92D77" w:rsidP="00BE54B8">
      <w:pPr>
        <w:pStyle w:val="a7"/>
        <w:spacing w:line="360" w:lineRule="exact"/>
        <w:ind w:firstLineChars="200" w:firstLine="480"/>
        <w:jc w:val="left"/>
        <w:rPr>
          <w:rFonts w:ascii="微软雅黑" w:eastAsia="微软雅黑" w:hAnsi="微软雅黑" w:cs="宋体" w:hint="eastAsia"/>
          <w:sz w:val="24"/>
          <w:szCs w:val="24"/>
        </w:rPr>
      </w:pPr>
      <w:r w:rsidRPr="00E92D77">
        <w:rPr>
          <w:rFonts w:ascii="微软雅黑" w:eastAsia="微软雅黑" w:hAnsi="微软雅黑" w:cs="宋体" w:hint="eastAsia"/>
          <w:sz w:val="24"/>
          <w:szCs w:val="24"/>
        </w:rPr>
        <w:t>十四、人民法院立案部门对申请执行人提交的材料进行审查后，对于符合立案条件的自诉案件，应当及时立案。</w:t>
      </w:r>
    </w:p>
    <w:p w:rsidR="00E92D77" w:rsidRPr="00E92D77" w:rsidRDefault="00E92D77" w:rsidP="00BE54B8">
      <w:pPr>
        <w:pStyle w:val="a7"/>
        <w:spacing w:line="360" w:lineRule="exact"/>
        <w:ind w:firstLineChars="200" w:firstLine="480"/>
        <w:jc w:val="left"/>
        <w:rPr>
          <w:rFonts w:ascii="微软雅黑" w:eastAsia="微软雅黑" w:hAnsi="微软雅黑" w:cs="宋体" w:hint="eastAsia"/>
          <w:sz w:val="24"/>
          <w:szCs w:val="24"/>
        </w:rPr>
      </w:pPr>
      <w:r w:rsidRPr="00E92D77">
        <w:rPr>
          <w:rFonts w:ascii="微软雅黑" w:eastAsia="微软雅黑" w:hAnsi="微软雅黑" w:cs="宋体" w:hint="eastAsia"/>
          <w:sz w:val="24"/>
          <w:szCs w:val="24"/>
        </w:rPr>
        <w:t>人民法院应当及时对犯罪嫌疑人通过隐藏、转移等手段处理的涉案财产采取查封、扣押、冻结措施。</w:t>
      </w:r>
    </w:p>
    <w:p w:rsidR="00E92D77" w:rsidRPr="00E92D77" w:rsidRDefault="00E92D77" w:rsidP="00BE54B8">
      <w:pPr>
        <w:pStyle w:val="a7"/>
        <w:spacing w:line="360" w:lineRule="exact"/>
        <w:ind w:firstLineChars="200" w:firstLine="480"/>
        <w:jc w:val="left"/>
        <w:rPr>
          <w:rFonts w:ascii="微软雅黑" w:eastAsia="微软雅黑" w:hAnsi="微软雅黑" w:cs="宋体" w:hint="eastAsia"/>
          <w:sz w:val="24"/>
          <w:szCs w:val="24"/>
        </w:rPr>
      </w:pPr>
      <w:r w:rsidRPr="00E92D77">
        <w:rPr>
          <w:rFonts w:ascii="微软雅黑" w:eastAsia="微软雅黑" w:hAnsi="微软雅黑" w:cs="宋体" w:hint="eastAsia"/>
          <w:sz w:val="24"/>
          <w:szCs w:val="24"/>
        </w:rPr>
        <w:t>十五、自诉案件立案或者审理过程中，自诉人要求复制已由执行法院收集和固定，证明其人身、财产权利受到侵犯的证据，执行法院应当及时提供。</w:t>
      </w:r>
    </w:p>
    <w:p w:rsidR="00E92D77" w:rsidRPr="00E92D77" w:rsidRDefault="00E92D77" w:rsidP="00BE54B8">
      <w:pPr>
        <w:pStyle w:val="a7"/>
        <w:spacing w:line="360" w:lineRule="exact"/>
        <w:ind w:firstLineChars="200" w:firstLine="480"/>
        <w:jc w:val="left"/>
        <w:rPr>
          <w:rFonts w:ascii="微软雅黑" w:eastAsia="微软雅黑" w:hAnsi="微软雅黑" w:cs="宋体" w:hint="eastAsia"/>
          <w:sz w:val="24"/>
          <w:szCs w:val="24"/>
        </w:rPr>
      </w:pPr>
      <w:r w:rsidRPr="00E92D77">
        <w:rPr>
          <w:rFonts w:ascii="微软雅黑" w:eastAsia="微软雅黑" w:hAnsi="微软雅黑" w:cs="宋体" w:hint="eastAsia"/>
          <w:sz w:val="24"/>
          <w:szCs w:val="24"/>
        </w:rPr>
        <w:t>十六、被告人下落不明的，人民法院可以请求公安机关协助查找，公安机关应当依法协助。</w:t>
      </w:r>
    </w:p>
    <w:p w:rsidR="00E92D77" w:rsidRPr="00E92D77" w:rsidRDefault="00E92D77" w:rsidP="00BE54B8">
      <w:pPr>
        <w:pStyle w:val="a7"/>
        <w:spacing w:line="360" w:lineRule="exact"/>
        <w:ind w:firstLineChars="200" w:firstLine="480"/>
        <w:jc w:val="left"/>
        <w:rPr>
          <w:rFonts w:ascii="微软雅黑" w:eastAsia="微软雅黑" w:hAnsi="微软雅黑" w:cs="宋体"/>
          <w:sz w:val="24"/>
          <w:szCs w:val="24"/>
        </w:rPr>
      </w:pPr>
      <w:r w:rsidRPr="00E92D77">
        <w:rPr>
          <w:rFonts w:ascii="微软雅黑" w:eastAsia="微软雅黑" w:hAnsi="微软雅黑" w:cs="宋体" w:hint="eastAsia"/>
          <w:sz w:val="24"/>
          <w:szCs w:val="24"/>
        </w:rPr>
        <w:t>十七、自诉人在判决宣告前，可以同被告人自行和解或者撤回自诉。</w:t>
      </w:r>
    </w:p>
    <w:p w:rsidR="00E92D77" w:rsidRPr="00E92D77" w:rsidRDefault="00E92D77" w:rsidP="00BE54B8">
      <w:pPr>
        <w:pStyle w:val="a7"/>
        <w:spacing w:line="360" w:lineRule="exact"/>
        <w:ind w:firstLineChars="200" w:firstLine="480"/>
        <w:jc w:val="left"/>
        <w:rPr>
          <w:rFonts w:ascii="微软雅黑" w:eastAsia="微软雅黑" w:hAnsi="微软雅黑" w:cs="宋体" w:hint="eastAsia"/>
          <w:sz w:val="24"/>
          <w:szCs w:val="24"/>
        </w:rPr>
      </w:pPr>
      <w:r w:rsidRPr="00E92D77">
        <w:rPr>
          <w:rFonts w:ascii="微软雅黑" w:eastAsia="微软雅黑" w:hAnsi="微软雅黑" w:cs="宋体" w:hint="eastAsia"/>
          <w:sz w:val="24"/>
          <w:szCs w:val="24"/>
        </w:rPr>
        <w:t>十八、人民法院在执行过程中，发现国家机关工作人员涉嫌利用职权妨害执行的，应当及时将违纪违法线索移送相关纪检监察机关或者人民检察院依法处理。</w:t>
      </w:r>
    </w:p>
    <w:p w:rsidR="00E92D77" w:rsidRPr="00E92D77" w:rsidRDefault="00E92D77" w:rsidP="00BE54B8">
      <w:pPr>
        <w:pStyle w:val="a7"/>
        <w:spacing w:line="360" w:lineRule="exact"/>
        <w:ind w:firstLineChars="200" w:firstLine="480"/>
        <w:jc w:val="left"/>
        <w:rPr>
          <w:rFonts w:ascii="微软雅黑" w:eastAsia="微软雅黑" w:hAnsi="微软雅黑" w:cs="宋体" w:hint="eastAsia"/>
          <w:sz w:val="24"/>
          <w:szCs w:val="24"/>
        </w:rPr>
      </w:pPr>
      <w:r w:rsidRPr="00E92D77">
        <w:rPr>
          <w:rFonts w:ascii="微软雅黑" w:eastAsia="微软雅黑" w:hAnsi="微软雅黑" w:cs="宋体" w:hint="eastAsia"/>
          <w:sz w:val="24"/>
          <w:szCs w:val="24"/>
        </w:rPr>
        <w:t>十九、人民法院、人民检察院、公安机关应当建立联席会议机制，确定专门人员，加强沟通交流，强化监督制约，确保本意见贯彻执行。</w:t>
      </w:r>
    </w:p>
    <w:p w:rsidR="00E92D77" w:rsidRPr="00E92D77" w:rsidRDefault="00E92D77" w:rsidP="00BE54B8">
      <w:pPr>
        <w:pStyle w:val="a7"/>
        <w:spacing w:line="360" w:lineRule="exact"/>
        <w:ind w:firstLineChars="200" w:firstLine="480"/>
        <w:jc w:val="left"/>
        <w:rPr>
          <w:rFonts w:ascii="微软雅黑" w:eastAsia="微软雅黑" w:hAnsi="微软雅黑" w:cs="宋体" w:hint="eastAsia"/>
          <w:sz w:val="24"/>
          <w:szCs w:val="24"/>
        </w:rPr>
      </w:pPr>
      <w:r w:rsidRPr="00E92D77">
        <w:rPr>
          <w:rFonts w:ascii="微软雅黑" w:eastAsia="微软雅黑" w:hAnsi="微软雅黑" w:cs="宋体" w:hint="eastAsia"/>
          <w:sz w:val="24"/>
          <w:szCs w:val="24"/>
        </w:rPr>
        <w:t>二十、</w:t>
      </w:r>
      <w:proofErr w:type="gramStart"/>
      <w:r w:rsidRPr="00E92D77">
        <w:rPr>
          <w:rFonts w:ascii="微软雅黑" w:eastAsia="微软雅黑" w:hAnsi="微软雅黑" w:cs="宋体" w:hint="eastAsia"/>
          <w:sz w:val="24"/>
          <w:szCs w:val="24"/>
        </w:rPr>
        <w:t>本意见自2025年7月1日起</w:t>
      </w:r>
      <w:proofErr w:type="gramEnd"/>
      <w:r w:rsidRPr="00E92D77">
        <w:rPr>
          <w:rFonts w:ascii="微软雅黑" w:eastAsia="微软雅黑" w:hAnsi="微软雅黑" w:cs="宋体" w:hint="eastAsia"/>
          <w:sz w:val="24"/>
          <w:szCs w:val="24"/>
        </w:rPr>
        <w:t>施行。</w:t>
      </w:r>
    </w:p>
    <w:p w:rsidR="00E92D77" w:rsidRPr="00E92D77" w:rsidRDefault="00E92D77" w:rsidP="00BE54B8">
      <w:pPr>
        <w:pStyle w:val="a7"/>
        <w:spacing w:line="360" w:lineRule="exact"/>
        <w:ind w:firstLineChars="200" w:firstLine="480"/>
        <w:jc w:val="left"/>
        <w:rPr>
          <w:rFonts w:ascii="微软雅黑" w:eastAsia="微软雅黑" w:hAnsi="微软雅黑" w:cs="宋体"/>
          <w:sz w:val="24"/>
          <w:szCs w:val="24"/>
        </w:rPr>
      </w:pPr>
    </w:p>
    <w:p w:rsidR="00E92D77" w:rsidRPr="00E92D77" w:rsidRDefault="00E92D77" w:rsidP="00BE54B8">
      <w:pPr>
        <w:pStyle w:val="a7"/>
        <w:spacing w:line="360" w:lineRule="exact"/>
        <w:ind w:firstLineChars="200" w:firstLine="480"/>
        <w:jc w:val="right"/>
        <w:rPr>
          <w:rFonts w:ascii="微软雅黑" w:eastAsia="微软雅黑" w:hAnsi="微软雅黑" w:cs="宋体" w:hint="eastAsia"/>
          <w:sz w:val="24"/>
          <w:szCs w:val="24"/>
        </w:rPr>
      </w:pPr>
      <w:r w:rsidRPr="00E92D77">
        <w:rPr>
          <w:rFonts w:ascii="微软雅黑" w:eastAsia="微软雅黑" w:hAnsi="微软雅黑" w:cs="宋体" w:hint="eastAsia"/>
          <w:sz w:val="24"/>
          <w:szCs w:val="24"/>
        </w:rPr>
        <w:t xml:space="preserve">　　最高人民法院 最高人民检察院 公安部</w:t>
      </w:r>
    </w:p>
    <w:p w:rsidR="007A7C97" w:rsidRPr="00E92D77" w:rsidRDefault="00E92D77" w:rsidP="00BE54B8">
      <w:pPr>
        <w:pStyle w:val="a7"/>
        <w:spacing w:line="360" w:lineRule="exact"/>
        <w:ind w:firstLineChars="200" w:firstLine="480"/>
        <w:jc w:val="right"/>
        <w:rPr>
          <w:rFonts w:ascii="微软雅黑" w:eastAsia="微软雅黑" w:hAnsi="微软雅黑" w:cs="宋体"/>
          <w:sz w:val="24"/>
          <w:szCs w:val="24"/>
        </w:rPr>
      </w:pPr>
      <w:r w:rsidRPr="00E92D77">
        <w:rPr>
          <w:rFonts w:ascii="微软雅黑" w:eastAsia="微软雅黑" w:hAnsi="微软雅黑" w:cs="宋体" w:hint="eastAsia"/>
          <w:sz w:val="24"/>
          <w:szCs w:val="24"/>
        </w:rPr>
        <w:t xml:space="preserve">　　2025年6月10日</w:t>
      </w:r>
    </w:p>
    <w:sectPr w:rsidR="007A7C97" w:rsidRPr="00E92D77" w:rsidSect="00094796">
      <w:footerReference w:type="even" r:id="rId6"/>
      <w:footerReference w:type="default" r:id="rId7"/>
      <w:pgSz w:w="11906" w:h="16838"/>
      <w:pgMar w:top="720" w:right="720" w:bottom="720" w:left="720" w:header="283" w:footer="283" w:gutter="0"/>
      <w:pgNumType w:fmt="numberInDash"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3D4C" w:rsidRDefault="00C43D4C">
      <w:r>
        <w:separator/>
      </w:r>
    </w:p>
  </w:endnote>
  <w:endnote w:type="continuationSeparator" w:id="0">
    <w:p w:rsidR="00C43D4C" w:rsidRDefault="00C43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7C97" w:rsidRDefault="007A7C97">
    <w:pPr>
      <w:pStyle w:val="aa"/>
      <w:framePr w:wrap="around" w:vAnchor="text" w:hAnchor="margin" w:xAlign="outside" w:y="1"/>
      <w:rPr>
        <w:rStyle w:val="a5"/>
      </w:rPr>
    </w:pPr>
    <w:r>
      <w:fldChar w:fldCharType="begin"/>
    </w:r>
    <w:r>
      <w:rPr>
        <w:rStyle w:val="a5"/>
      </w:rPr>
      <w:instrText xml:space="preserve">PAGE  </w:instrText>
    </w:r>
    <w:r>
      <w:fldChar w:fldCharType="end"/>
    </w:r>
  </w:p>
  <w:p w:rsidR="007A7C97" w:rsidRDefault="007A7C97">
    <w:pPr>
      <w:pStyle w:val="a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3060665"/>
      <w:docPartObj>
        <w:docPartGallery w:val="Page Numbers (Bottom of Page)"/>
        <w:docPartUnique/>
      </w:docPartObj>
    </w:sdtPr>
    <w:sdtContent>
      <w:p w:rsidR="00094796" w:rsidRDefault="00094796">
        <w:pPr>
          <w:pStyle w:val="aa"/>
          <w:jc w:val="right"/>
        </w:pPr>
        <w:r w:rsidRPr="00094796">
          <w:rPr>
            <w:sz w:val="28"/>
            <w:szCs w:val="28"/>
          </w:rPr>
          <w:fldChar w:fldCharType="begin"/>
        </w:r>
        <w:r w:rsidRPr="00094796">
          <w:rPr>
            <w:sz w:val="28"/>
            <w:szCs w:val="28"/>
          </w:rPr>
          <w:instrText>PAGE   \* MERGEFORMAT</w:instrText>
        </w:r>
        <w:r w:rsidRPr="00094796">
          <w:rPr>
            <w:sz w:val="28"/>
            <w:szCs w:val="28"/>
          </w:rPr>
          <w:fldChar w:fldCharType="separate"/>
        </w:r>
        <w:r w:rsidRPr="00094796">
          <w:rPr>
            <w:sz w:val="28"/>
            <w:szCs w:val="28"/>
            <w:lang w:val="zh-CN"/>
          </w:rPr>
          <w:t>2</w:t>
        </w:r>
        <w:r w:rsidRPr="00094796">
          <w:rPr>
            <w:sz w:val="28"/>
            <w:szCs w:val="28"/>
          </w:rPr>
          <w:fldChar w:fldCharType="end"/>
        </w:r>
      </w:p>
    </w:sdtContent>
  </w:sdt>
  <w:p w:rsidR="007A7C97" w:rsidRDefault="007A7C97">
    <w:pPr>
      <w:pStyle w:val="a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3D4C" w:rsidRDefault="00C43D4C">
      <w:r>
        <w:separator/>
      </w:r>
    </w:p>
  </w:footnote>
  <w:footnote w:type="continuationSeparator" w:id="0">
    <w:p w:rsidR="00C43D4C" w:rsidRDefault="00C43D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D6C55"/>
    <w:rsid w:val="000051BA"/>
    <w:rsid w:val="00007DC9"/>
    <w:rsid w:val="00022FF2"/>
    <w:rsid w:val="000246CF"/>
    <w:rsid w:val="00026B55"/>
    <w:rsid w:val="000300E0"/>
    <w:rsid w:val="0004157A"/>
    <w:rsid w:val="00041639"/>
    <w:rsid w:val="00046FD0"/>
    <w:rsid w:val="00060A39"/>
    <w:rsid w:val="00060B3A"/>
    <w:rsid w:val="000658AA"/>
    <w:rsid w:val="00070A8B"/>
    <w:rsid w:val="000720A0"/>
    <w:rsid w:val="00072E51"/>
    <w:rsid w:val="000831A5"/>
    <w:rsid w:val="00092662"/>
    <w:rsid w:val="00093500"/>
    <w:rsid w:val="00094796"/>
    <w:rsid w:val="00094871"/>
    <w:rsid w:val="000A67EC"/>
    <w:rsid w:val="000B0BEB"/>
    <w:rsid w:val="000B1F15"/>
    <w:rsid w:val="000B47FF"/>
    <w:rsid w:val="000C4793"/>
    <w:rsid w:val="000D7352"/>
    <w:rsid w:val="000E4EE9"/>
    <w:rsid w:val="000E5187"/>
    <w:rsid w:val="000E56CF"/>
    <w:rsid w:val="000E6D88"/>
    <w:rsid w:val="000F150B"/>
    <w:rsid w:val="000F2196"/>
    <w:rsid w:val="000F2D91"/>
    <w:rsid w:val="00105EA6"/>
    <w:rsid w:val="001066EE"/>
    <w:rsid w:val="00106D59"/>
    <w:rsid w:val="001211C7"/>
    <w:rsid w:val="0012392B"/>
    <w:rsid w:val="00125415"/>
    <w:rsid w:val="00133F36"/>
    <w:rsid w:val="00141FB6"/>
    <w:rsid w:val="00156266"/>
    <w:rsid w:val="001614DD"/>
    <w:rsid w:val="001617A2"/>
    <w:rsid w:val="00162880"/>
    <w:rsid w:val="0016489F"/>
    <w:rsid w:val="0016665A"/>
    <w:rsid w:val="00170A71"/>
    <w:rsid w:val="001778DA"/>
    <w:rsid w:val="001A7520"/>
    <w:rsid w:val="001B131A"/>
    <w:rsid w:val="001B153F"/>
    <w:rsid w:val="001B6523"/>
    <w:rsid w:val="001D4E14"/>
    <w:rsid w:val="001D5662"/>
    <w:rsid w:val="001E1AB1"/>
    <w:rsid w:val="002064F7"/>
    <w:rsid w:val="00206B2B"/>
    <w:rsid w:val="0021015E"/>
    <w:rsid w:val="0021638E"/>
    <w:rsid w:val="002216B9"/>
    <w:rsid w:val="002255D9"/>
    <w:rsid w:val="0023259F"/>
    <w:rsid w:val="00233F94"/>
    <w:rsid w:val="00235183"/>
    <w:rsid w:val="00241E35"/>
    <w:rsid w:val="002428F9"/>
    <w:rsid w:val="0025742F"/>
    <w:rsid w:val="002612F3"/>
    <w:rsid w:val="002671B1"/>
    <w:rsid w:val="00271C80"/>
    <w:rsid w:val="00277543"/>
    <w:rsid w:val="00281EEF"/>
    <w:rsid w:val="0028390D"/>
    <w:rsid w:val="00285764"/>
    <w:rsid w:val="0028710F"/>
    <w:rsid w:val="002A0E27"/>
    <w:rsid w:val="002A0E47"/>
    <w:rsid w:val="002A1765"/>
    <w:rsid w:val="002A1BB0"/>
    <w:rsid w:val="002A7E25"/>
    <w:rsid w:val="002B5E8C"/>
    <w:rsid w:val="002C11D2"/>
    <w:rsid w:val="002C2CC8"/>
    <w:rsid w:val="002D6C55"/>
    <w:rsid w:val="002E52C2"/>
    <w:rsid w:val="002E71C4"/>
    <w:rsid w:val="00300D5D"/>
    <w:rsid w:val="00304596"/>
    <w:rsid w:val="00311EB0"/>
    <w:rsid w:val="00313AEE"/>
    <w:rsid w:val="0031621E"/>
    <w:rsid w:val="00327650"/>
    <w:rsid w:val="003344E4"/>
    <w:rsid w:val="00334544"/>
    <w:rsid w:val="003370AB"/>
    <w:rsid w:val="003407E4"/>
    <w:rsid w:val="00340D0A"/>
    <w:rsid w:val="00342C41"/>
    <w:rsid w:val="00344576"/>
    <w:rsid w:val="00345685"/>
    <w:rsid w:val="003543FF"/>
    <w:rsid w:val="00356973"/>
    <w:rsid w:val="00356AAC"/>
    <w:rsid w:val="00357579"/>
    <w:rsid w:val="00357968"/>
    <w:rsid w:val="00374592"/>
    <w:rsid w:val="00384827"/>
    <w:rsid w:val="003854B1"/>
    <w:rsid w:val="003871CA"/>
    <w:rsid w:val="003902DE"/>
    <w:rsid w:val="00390825"/>
    <w:rsid w:val="00394561"/>
    <w:rsid w:val="00395336"/>
    <w:rsid w:val="003A38EC"/>
    <w:rsid w:val="003B50D6"/>
    <w:rsid w:val="003C0536"/>
    <w:rsid w:val="003D7E4C"/>
    <w:rsid w:val="003E737D"/>
    <w:rsid w:val="003F534F"/>
    <w:rsid w:val="0040207F"/>
    <w:rsid w:val="00403942"/>
    <w:rsid w:val="00422EA0"/>
    <w:rsid w:val="00424C9C"/>
    <w:rsid w:val="00430221"/>
    <w:rsid w:val="00431DB2"/>
    <w:rsid w:val="00432CA7"/>
    <w:rsid w:val="004358E6"/>
    <w:rsid w:val="00440B14"/>
    <w:rsid w:val="00447D9F"/>
    <w:rsid w:val="00454D12"/>
    <w:rsid w:val="00463561"/>
    <w:rsid w:val="0046510C"/>
    <w:rsid w:val="004724D5"/>
    <w:rsid w:val="00473BA4"/>
    <w:rsid w:val="004745A3"/>
    <w:rsid w:val="0048272B"/>
    <w:rsid w:val="00493ABE"/>
    <w:rsid w:val="0049468F"/>
    <w:rsid w:val="004A69A0"/>
    <w:rsid w:val="004B0465"/>
    <w:rsid w:val="004B1A57"/>
    <w:rsid w:val="004B2619"/>
    <w:rsid w:val="004B4FF6"/>
    <w:rsid w:val="004B7D8C"/>
    <w:rsid w:val="004C1EAA"/>
    <w:rsid w:val="004C4118"/>
    <w:rsid w:val="004C4DF7"/>
    <w:rsid w:val="004C569C"/>
    <w:rsid w:val="004D639F"/>
    <w:rsid w:val="004E38C6"/>
    <w:rsid w:val="004F5158"/>
    <w:rsid w:val="00506C84"/>
    <w:rsid w:val="005142A1"/>
    <w:rsid w:val="00517CAB"/>
    <w:rsid w:val="00531D2C"/>
    <w:rsid w:val="00536EBF"/>
    <w:rsid w:val="0053713F"/>
    <w:rsid w:val="00542147"/>
    <w:rsid w:val="005433C2"/>
    <w:rsid w:val="005502F2"/>
    <w:rsid w:val="005533DE"/>
    <w:rsid w:val="00562083"/>
    <w:rsid w:val="0057423C"/>
    <w:rsid w:val="0058350A"/>
    <w:rsid w:val="00586344"/>
    <w:rsid w:val="00594376"/>
    <w:rsid w:val="005A56F6"/>
    <w:rsid w:val="005A6C12"/>
    <w:rsid w:val="005C1972"/>
    <w:rsid w:val="005D3469"/>
    <w:rsid w:val="005D38BC"/>
    <w:rsid w:val="005E2A4A"/>
    <w:rsid w:val="005E48B7"/>
    <w:rsid w:val="005F1B3D"/>
    <w:rsid w:val="00602816"/>
    <w:rsid w:val="00604ACB"/>
    <w:rsid w:val="00606C5B"/>
    <w:rsid w:val="00612F03"/>
    <w:rsid w:val="006171AA"/>
    <w:rsid w:val="006178C3"/>
    <w:rsid w:val="00621BAF"/>
    <w:rsid w:val="0062410E"/>
    <w:rsid w:val="00626CE8"/>
    <w:rsid w:val="00661621"/>
    <w:rsid w:val="006711F4"/>
    <w:rsid w:val="0068140B"/>
    <w:rsid w:val="00685825"/>
    <w:rsid w:val="0069347C"/>
    <w:rsid w:val="006B086F"/>
    <w:rsid w:val="006C6067"/>
    <w:rsid w:val="006E1FF4"/>
    <w:rsid w:val="006E7630"/>
    <w:rsid w:val="006F0A7E"/>
    <w:rsid w:val="006F6FC3"/>
    <w:rsid w:val="006F7D77"/>
    <w:rsid w:val="007024D7"/>
    <w:rsid w:val="00715180"/>
    <w:rsid w:val="00720A73"/>
    <w:rsid w:val="00720CAF"/>
    <w:rsid w:val="00723C50"/>
    <w:rsid w:val="00724377"/>
    <w:rsid w:val="007276B4"/>
    <w:rsid w:val="00733E0F"/>
    <w:rsid w:val="00745D25"/>
    <w:rsid w:val="007506EE"/>
    <w:rsid w:val="0075447F"/>
    <w:rsid w:val="00754A2D"/>
    <w:rsid w:val="007643CE"/>
    <w:rsid w:val="00764ADF"/>
    <w:rsid w:val="00766157"/>
    <w:rsid w:val="00766773"/>
    <w:rsid w:val="00767F68"/>
    <w:rsid w:val="0077490A"/>
    <w:rsid w:val="007775EF"/>
    <w:rsid w:val="00780D87"/>
    <w:rsid w:val="00790C7E"/>
    <w:rsid w:val="007A51E0"/>
    <w:rsid w:val="007A6544"/>
    <w:rsid w:val="007A7C97"/>
    <w:rsid w:val="007A7FD3"/>
    <w:rsid w:val="007B2410"/>
    <w:rsid w:val="007C01D1"/>
    <w:rsid w:val="007C5705"/>
    <w:rsid w:val="007D13B8"/>
    <w:rsid w:val="007D529B"/>
    <w:rsid w:val="007D77CE"/>
    <w:rsid w:val="00802B89"/>
    <w:rsid w:val="00802CDC"/>
    <w:rsid w:val="00803ECE"/>
    <w:rsid w:val="00805E1D"/>
    <w:rsid w:val="008107D6"/>
    <w:rsid w:val="00813FEC"/>
    <w:rsid w:val="00814E29"/>
    <w:rsid w:val="00823C1E"/>
    <w:rsid w:val="00826D77"/>
    <w:rsid w:val="00831FAD"/>
    <w:rsid w:val="0083338D"/>
    <w:rsid w:val="00856321"/>
    <w:rsid w:val="008701AB"/>
    <w:rsid w:val="0087139A"/>
    <w:rsid w:val="00877798"/>
    <w:rsid w:val="008802DB"/>
    <w:rsid w:val="00881967"/>
    <w:rsid w:val="00883024"/>
    <w:rsid w:val="00885F48"/>
    <w:rsid w:val="00890F76"/>
    <w:rsid w:val="0089274E"/>
    <w:rsid w:val="008A08FA"/>
    <w:rsid w:val="008B42DE"/>
    <w:rsid w:val="008E1146"/>
    <w:rsid w:val="008E70E5"/>
    <w:rsid w:val="008F50DB"/>
    <w:rsid w:val="008F5238"/>
    <w:rsid w:val="008F7723"/>
    <w:rsid w:val="00900E6A"/>
    <w:rsid w:val="00904BC8"/>
    <w:rsid w:val="00911248"/>
    <w:rsid w:val="00913A4E"/>
    <w:rsid w:val="00925F75"/>
    <w:rsid w:val="009369EC"/>
    <w:rsid w:val="0094340F"/>
    <w:rsid w:val="00971108"/>
    <w:rsid w:val="0097410F"/>
    <w:rsid w:val="00974280"/>
    <w:rsid w:val="00974393"/>
    <w:rsid w:val="0097704C"/>
    <w:rsid w:val="00982375"/>
    <w:rsid w:val="00986E71"/>
    <w:rsid w:val="00992211"/>
    <w:rsid w:val="009942EB"/>
    <w:rsid w:val="00996C7E"/>
    <w:rsid w:val="009A1862"/>
    <w:rsid w:val="009A78E1"/>
    <w:rsid w:val="009A7FCF"/>
    <w:rsid w:val="009B548C"/>
    <w:rsid w:val="009C1982"/>
    <w:rsid w:val="009D18B6"/>
    <w:rsid w:val="009E6F62"/>
    <w:rsid w:val="009E7F86"/>
    <w:rsid w:val="009F1030"/>
    <w:rsid w:val="009F1B6D"/>
    <w:rsid w:val="00A02039"/>
    <w:rsid w:val="00A04BD7"/>
    <w:rsid w:val="00A20EDD"/>
    <w:rsid w:val="00A212C7"/>
    <w:rsid w:val="00A23406"/>
    <w:rsid w:val="00A27EDD"/>
    <w:rsid w:val="00A35D41"/>
    <w:rsid w:val="00A40953"/>
    <w:rsid w:val="00A44C88"/>
    <w:rsid w:val="00A459E3"/>
    <w:rsid w:val="00A571FE"/>
    <w:rsid w:val="00A636AF"/>
    <w:rsid w:val="00A773EC"/>
    <w:rsid w:val="00AA03DB"/>
    <w:rsid w:val="00AA164E"/>
    <w:rsid w:val="00AA3B2D"/>
    <w:rsid w:val="00AA7268"/>
    <w:rsid w:val="00AB0D6D"/>
    <w:rsid w:val="00AB68DD"/>
    <w:rsid w:val="00AC2B0B"/>
    <w:rsid w:val="00AD35D8"/>
    <w:rsid w:val="00AD3C0A"/>
    <w:rsid w:val="00AD6BB8"/>
    <w:rsid w:val="00AF6D19"/>
    <w:rsid w:val="00B018B8"/>
    <w:rsid w:val="00B04775"/>
    <w:rsid w:val="00B1436F"/>
    <w:rsid w:val="00B17FDC"/>
    <w:rsid w:val="00B22148"/>
    <w:rsid w:val="00B2377E"/>
    <w:rsid w:val="00B25C4D"/>
    <w:rsid w:val="00B32A99"/>
    <w:rsid w:val="00B364E6"/>
    <w:rsid w:val="00B47F03"/>
    <w:rsid w:val="00B62010"/>
    <w:rsid w:val="00B6417D"/>
    <w:rsid w:val="00B712AC"/>
    <w:rsid w:val="00B77E8D"/>
    <w:rsid w:val="00B82084"/>
    <w:rsid w:val="00B95E1A"/>
    <w:rsid w:val="00BB4808"/>
    <w:rsid w:val="00BC1EF9"/>
    <w:rsid w:val="00BC7800"/>
    <w:rsid w:val="00BD62E5"/>
    <w:rsid w:val="00BD715F"/>
    <w:rsid w:val="00BD7A11"/>
    <w:rsid w:val="00BE0134"/>
    <w:rsid w:val="00BE421E"/>
    <w:rsid w:val="00BE428E"/>
    <w:rsid w:val="00BE54B8"/>
    <w:rsid w:val="00BE6A42"/>
    <w:rsid w:val="00BF009A"/>
    <w:rsid w:val="00BF029E"/>
    <w:rsid w:val="00BF2167"/>
    <w:rsid w:val="00BF4E21"/>
    <w:rsid w:val="00BF6AB5"/>
    <w:rsid w:val="00C03182"/>
    <w:rsid w:val="00C10C97"/>
    <w:rsid w:val="00C15CFE"/>
    <w:rsid w:val="00C32ED8"/>
    <w:rsid w:val="00C35BCE"/>
    <w:rsid w:val="00C41CE2"/>
    <w:rsid w:val="00C43D4C"/>
    <w:rsid w:val="00C452E4"/>
    <w:rsid w:val="00C53D36"/>
    <w:rsid w:val="00C57E0D"/>
    <w:rsid w:val="00C636EE"/>
    <w:rsid w:val="00C672E3"/>
    <w:rsid w:val="00C7181C"/>
    <w:rsid w:val="00C73C73"/>
    <w:rsid w:val="00C748B2"/>
    <w:rsid w:val="00C75F27"/>
    <w:rsid w:val="00C76A21"/>
    <w:rsid w:val="00C85BE4"/>
    <w:rsid w:val="00C865F7"/>
    <w:rsid w:val="00CA3B61"/>
    <w:rsid w:val="00CB05CD"/>
    <w:rsid w:val="00CB268F"/>
    <w:rsid w:val="00CD046D"/>
    <w:rsid w:val="00CD15F8"/>
    <w:rsid w:val="00CD207F"/>
    <w:rsid w:val="00CF0128"/>
    <w:rsid w:val="00CF0812"/>
    <w:rsid w:val="00CF2427"/>
    <w:rsid w:val="00CF245A"/>
    <w:rsid w:val="00CF41FE"/>
    <w:rsid w:val="00CF4321"/>
    <w:rsid w:val="00CF5E94"/>
    <w:rsid w:val="00CF7BE1"/>
    <w:rsid w:val="00D0443A"/>
    <w:rsid w:val="00D07F94"/>
    <w:rsid w:val="00D1130C"/>
    <w:rsid w:val="00D16667"/>
    <w:rsid w:val="00D16B69"/>
    <w:rsid w:val="00D21DEB"/>
    <w:rsid w:val="00D3514F"/>
    <w:rsid w:val="00D5052C"/>
    <w:rsid w:val="00D6266A"/>
    <w:rsid w:val="00D81223"/>
    <w:rsid w:val="00D860D5"/>
    <w:rsid w:val="00D91F48"/>
    <w:rsid w:val="00D97443"/>
    <w:rsid w:val="00DB1764"/>
    <w:rsid w:val="00DB2440"/>
    <w:rsid w:val="00DB3C8A"/>
    <w:rsid w:val="00DB5F18"/>
    <w:rsid w:val="00DC5F89"/>
    <w:rsid w:val="00DD0C51"/>
    <w:rsid w:val="00DD7AE6"/>
    <w:rsid w:val="00DE7F05"/>
    <w:rsid w:val="00E019B4"/>
    <w:rsid w:val="00E06E17"/>
    <w:rsid w:val="00E11578"/>
    <w:rsid w:val="00E2376E"/>
    <w:rsid w:val="00E25262"/>
    <w:rsid w:val="00E25C09"/>
    <w:rsid w:val="00E35402"/>
    <w:rsid w:val="00E379EC"/>
    <w:rsid w:val="00E42D97"/>
    <w:rsid w:val="00E42DA2"/>
    <w:rsid w:val="00E43AE3"/>
    <w:rsid w:val="00E47E0D"/>
    <w:rsid w:val="00E526C3"/>
    <w:rsid w:val="00E56A87"/>
    <w:rsid w:val="00E56E52"/>
    <w:rsid w:val="00E74BD4"/>
    <w:rsid w:val="00E854B0"/>
    <w:rsid w:val="00E92D77"/>
    <w:rsid w:val="00E9403C"/>
    <w:rsid w:val="00E956E5"/>
    <w:rsid w:val="00E95DF8"/>
    <w:rsid w:val="00E97496"/>
    <w:rsid w:val="00EB642C"/>
    <w:rsid w:val="00EB67B5"/>
    <w:rsid w:val="00EB6A82"/>
    <w:rsid w:val="00EB79DB"/>
    <w:rsid w:val="00EE1F86"/>
    <w:rsid w:val="00EE4190"/>
    <w:rsid w:val="00F01156"/>
    <w:rsid w:val="00F04A75"/>
    <w:rsid w:val="00F11389"/>
    <w:rsid w:val="00F11CAA"/>
    <w:rsid w:val="00F14865"/>
    <w:rsid w:val="00F2565B"/>
    <w:rsid w:val="00F3114F"/>
    <w:rsid w:val="00F3147A"/>
    <w:rsid w:val="00F31FF1"/>
    <w:rsid w:val="00F347B6"/>
    <w:rsid w:val="00F37571"/>
    <w:rsid w:val="00F44A15"/>
    <w:rsid w:val="00F4779A"/>
    <w:rsid w:val="00F64D94"/>
    <w:rsid w:val="00F70562"/>
    <w:rsid w:val="00F744B5"/>
    <w:rsid w:val="00F74986"/>
    <w:rsid w:val="00F845F5"/>
    <w:rsid w:val="00F84788"/>
    <w:rsid w:val="00F865EA"/>
    <w:rsid w:val="00F90AF4"/>
    <w:rsid w:val="00F92C7B"/>
    <w:rsid w:val="00F9667A"/>
    <w:rsid w:val="00FA21BD"/>
    <w:rsid w:val="00FB46C7"/>
    <w:rsid w:val="00FC2B5F"/>
    <w:rsid w:val="00FC2D0C"/>
    <w:rsid w:val="00FD0009"/>
    <w:rsid w:val="00FD51B5"/>
    <w:rsid w:val="00FE2ABF"/>
    <w:rsid w:val="00FF402A"/>
    <w:rsid w:val="00FF690A"/>
    <w:rsid w:val="068469B4"/>
    <w:rsid w:val="069E3BE4"/>
    <w:rsid w:val="07964AB5"/>
    <w:rsid w:val="0B825A33"/>
    <w:rsid w:val="0C0834C7"/>
    <w:rsid w:val="0EA7448D"/>
    <w:rsid w:val="14D71881"/>
    <w:rsid w:val="1C2A3428"/>
    <w:rsid w:val="1C925F96"/>
    <w:rsid w:val="1E0A71BE"/>
    <w:rsid w:val="23EC0E3B"/>
    <w:rsid w:val="2D0D3DF4"/>
    <w:rsid w:val="2DDE133A"/>
    <w:rsid w:val="331E6CE5"/>
    <w:rsid w:val="37F65C02"/>
    <w:rsid w:val="3AA25129"/>
    <w:rsid w:val="3D473BBB"/>
    <w:rsid w:val="3DD135ED"/>
    <w:rsid w:val="468700B9"/>
    <w:rsid w:val="478663EF"/>
    <w:rsid w:val="497A654E"/>
    <w:rsid w:val="49F41E37"/>
    <w:rsid w:val="55A77EC0"/>
    <w:rsid w:val="5708400C"/>
    <w:rsid w:val="5A227BDF"/>
    <w:rsid w:val="601A7539"/>
    <w:rsid w:val="64540496"/>
    <w:rsid w:val="6F6E05E0"/>
    <w:rsid w:val="73534409"/>
    <w:rsid w:val="7B4C31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B3146BB"/>
  <w15:docId w15:val="{FFE95AB7-C2C3-4FC8-A610-3DFA32CCD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foot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批注框文本 字符"/>
    <w:basedOn w:val="a0"/>
    <w:link w:val="a4"/>
    <w:rPr>
      <w:kern w:val="2"/>
      <w:sz w:val="18"/>
      <w:szCs w:val="18"/>
    </w:rPr>
  </w:style>
  <w:style w:type="character" w:styleId="a5">
    <w:name w:val="page number"/>
    <w:basedOn w:val="a0"/>
  </w:style>
  <w:style w:type="character" w:customStyle="1" w:styleId="a6">
    <w:name w:val="纯文本 字符"/>
    <w:basedOn w:val="a0"/>
    <w:link w:val="a7"/>
    <w:uiPriority w:val="99"/>
    <w:qFormat/>
    <w:rPr>
      <w:rFonts w:ascii="宋体" w:hAnsi="Courier New" w:cs="Courier New"/>
      <w:kern w:val="2"/>
      <w:sz w:val="21"/>
      <w:szCs w:val="21"/>
    </w:rPr>
  </w:style>
  <w:style w:type="character" w:customStyle="1" w:styleId="a8">
    <w:name w:val="页眉 字符"/>
    <w:basedOn w:val="a0"/>
    <w:link w:val="a9"/>
    <w:rPr>
      <w:kern w:val="2"/>
      <w:sz w:val="18"/>
      <w:szCs w:val="18"/>
    </w:rPr>
  </w:style>
  <w:style w:type="paragraph" w:styleId="a9">
    <w:name w:val="header"/>
    <w:basedOn w:val="a"/>
    <w:link w:val="a8"/>
    <w:pPr>
      <w:pBdr>
        <w:bottom w:val="single" w:sz="6" w:space="1" w:color="auto"/>
      </w:pBdr>
      <w:tabs>
        <w:tab w:val="center" w:pos="4153"/>
        <w:tab w:val="right" w:pos="8306"/>
      </w:tabs>
      <w:snapToGrid w:val="0"/>
      <w:jc w:val="center"/>
    </w:pPr>
    <w:rPr>
      <w:sz w:val="18"/>
      <w:szCs w:val="18"/>
    </w:rPr>
  </w:style>
  <w:style w:type="paragraph" w:styleId="aa">
    <w:name w:val="footer"/>
    <w:basedOn w:val="a"/>
    <w:link w:val="ab"/>
    <w:uiPriority w:val="99"/>
    <w:pPr>
      <w:tabs>
        <w:tab w:val="center" w:pos="4153"/>
        <w:tab w:val="right" w:pos="8306"/>
      </w:tabs>
      <w:snapToGrid w:val="0"/>
      <w:jc w:val="left"/>
    </w:pPr>
    <w:rPr>
      <w:sz w:val="18"/>
      <w:szCs w:val="18"/>
    </w:rPr>
  </w:style>
  <w:style w:type="paragraph" w:styleId="ac">
    <w:name w:val="Salutation"/>
    <w:basedOn w:val="a"/>
    <w:next w:val="a"/>
    <w:pPr>
      <w:jc w:val="center"/>
    </w:pPr>
    <w:rPr>
      <w:rFonts w:eastAsia="楷体"/>
      <w:sz w:val="32"/>
    </w:rPr>
  </w:style>
  <w:style w:type="paragraph" w:styleId="a4">
    <w:name w:val="Balloon Text"/>
    <w:basedOn w:val="a"/>
    <w:link w:val="a3"/>
    <w:qFormat/>
    <w:rPr>
      <w:sz w:val="18"/>
      <w:szCs w:val="18"/>
    </w:rPr>
  </w:style>
  <w:style w:type="paragraph" w:styleId="a7">
    <w:name w:val="Plain Text"/>
    <w:basedOn w:val="a"/>
    <w:link w:val="a6"/>
    <w:uiPriority w:val="99"/>
    <w:qFormat/>
    <w:rPr>
      <w:rFonts w:ascii="宋体" w:hAnsi="Courier New" w:cs="Courier New"/>
      <w:szCs w:val="21"/>
    </w:rPr>
  </w:style>
  <w:style w:type="paragraph" w:customStyle="1" w:styleId="ParaCharCharCharCharCharCharChar">
    <w:name w:val="默认段落字体 Para Char Char Char Char Char Char Char"/>
    <w:basedOn w:val="a"/>
  </w:style>
  <w:style w:type="character" w:customStyle="1" w:styleId="ab">
    <w:name w:val="页脚 字符"/>
    <w:basedOn w:val="a0"/>
    <w:link w:val="aa"/>
    <w:uiPriority w:val="99"/>
    <w:rsid w:val="00094796"/>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547</Words>
  <Characters>3119</Characters>
  <Application>Microsoft Office Word</Application>
  <DocSecurity>0</DocSecurity>
  <Lines>25</Lines>
  <Paragraphs>7</Paragraphs>
  <ScaleCrop>false</ScaleCrop>
  <Company>Lenovo (Beijing) Limited</Company>
  <LinksUpToDate>false</LinksUpToDate>
  <CharactersWithSpaces>3659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最高人民法院、最高人民检察院关于废止1980年1月1日至1997年6月30日期间制发的部分司法解释和司法解释性质文件的决定》已于2012年11月19日由最高人民法院审判委员会第1560次会议、2012年12月19日由最高人民检察院第十一届检察委员会第83次会议通过，现予公布，自2013年1月18日起施行</dc:title>
  <dc:creator>Lenovo User</dc:creator>
  <cp:lastModifiedBy>Zhanglb</cp:lastModifiedBy>
  <cp:revision>4</cp:revision>
  <cp:lastPrinted>2014-04-03T09:04:00Z</cp:lastPrinted>
  <dcterms:created xsi:type="dcterms:W3CDTF">2023-10-28T04:22:00Z</dcterms:created>
  <dcterms:modified xsi:type="dcterms:W3CDTF">2025-09-15T09:11:00Z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